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CAF0C2" w14:textId="0F7EBADF" w:rsidR="004030A2" w:rsidRDefault="004030A2" w:rsidP="004030A2">
      <w:pPr>
        <w:spacing w:after="120"/>
        <w:jc w:val="center"/>
        <w:rPr>
          <w:b/>
          <w:bCs/>
          <w:sz w:val="32"/>
          <w:szCs w:val="32"/>
        </w:rPr>
      </w:pPr>
      <w:r w:rsidRPr="004030A2">
        <w:rPr>
          <w:b/>
          <w:bCs/>
          <w:sz w:val="32"/>
          <w:szCs w:val="32"/>
        </w:rPr>
        <w:t>EL</w:t>
      </w:r>
      <w:r w:rsidR="002E4BE5" w:rsidRPr="004030A2">
        <w:rPr>
          <w:b/>
          <w:bCs/>
          <w:sz w:val="32"/>
          <w:szCs w:val="32"/>
        </w:rPr>
        <w:t xml:space="preserve">RIG Outstanding </w:t>
      </w:r>
      <w:r w:rsidR="008C2013">
        <w:rPr>
          <w:b/>
          <w:bCs/>
          <w:sz w:val="32"/>
          <w:szCs w:val="32"/>
        </w:rPr>
        <w:t>Contribution</w:t>
      </w:r>
      <w:r w:rsidR="008C2013" w:rsidRPr="004030A2">
        <w:rPr>
          <w:b/>
          <w:bCs/>
          <w:sz w:val="32"/>
          <w:szCs w:val="32"/>
        </w:rPr>
        <w:t xml:space="preserve"> </w:t>
      </w:r>
      <w:r w:rsidR="002E4BE5" w:rsidRPr="004030A2">
        <w:rPr>
          <w:b/>
          <w:bCs/>
          <w:sz w:val="32"/>
          <w:szCs w:val="32"/>
        </w:rPr>
        <w:t xml:space="preserve">Award </w:t>
      </w:r>
    </w:p>
    <w:p w14:paraId="30D81978" w14:textId="35F4A1BE" w:rsidR="002E4BE5" w:rsidRDefault="004030A2" w:rsidP="004030A2">
      <w:pPr>
        <w:spacing w:after="120"/>
        <w:jc w:val="center"/>
        <w:rPr>
          <w:b/>
          <w:bCs/>
          <w:sz w:val="32"/>
          <w:szCs w:val="32"/>
        </w:rPr>
      </w:pPr>
      <w:r>
        <w:rPr>
          <w:b/>
          <w:bCs/>
          <w:sz w:val="32"/>
          <w:szCs w:val="32"/>
        </w:rPr>
        <w:t xml:space="preserve">Proposed </w:t>
      </w:r>
      <w:r w:rsidR="002E4BE5" w:rsidRPr="004030A2">
        <w:rPr>
          <w:b/>
          <w:bCs/>
          <w:sz w:val="32"/>
          <w:szCs w:val="32"/>
        </w:rPr>
        <w:t>Framework</w:t>
      </w:r>
    </w:p>
    <w:p w14:paraId="2F5824F9" w14:textId="77777777" w:rsidR="004030A2" w:rsidRPr="004030A2" w:rsidRDefault="004030A2" w:rsidP="004030A2">
      <w:pPr>
        <w:spacing w:after="120"/>
        <w:jc w:val="center"/>
        <w:rPr>
          <w:b/>
          <w:bCs/>
          <w:sz w:val="32"/>
          <w:szCs w:val="32"/>
        </w:rPr>
      </w:pPr>
    </w:p>
    <w:p w14:paraId="0C223B6E" w14:textId="06638945" w:rsidR="00AC1E36" w:rsidRPr="004030A2" w:rsidRDefault="00540526" w:rsidP="004030A2">
      <w:pPr>
        <w:pStyle w:val="ListParagraph"/>
        <w:numPr>
          <w:ilvl w:val="0"/>
          <w:numId w:val="18"/>
        </w:numPr>
        <w:spacing w:after="120"/>
      </w:pPr>
      <w:r w:rsidRPr="00AC1E36">
        <w:rPr>
          <w:b/>
          <w:bCs/>
        </w:rPr>
        <w:t>Award overview</w:t>
      </w:r>
      <w:r w:rsidR="00F71D72">
        <w:rPr>
          <w:b/>
          <w:bCs/>
        </w:rPr>
        <w:t>:</w:t>
      </w:r>
    </w:p>
    <w:p w14:paraId="02A9724D" w14:textId="77777777" w:rsidR="004030A2" w:rsidRDefault="004030A2" w:rsidP="004030A2">
      <w:pPr>
        <w:pStyle w:val="ListParagraph"/>
        <w:spacing w:after="120"/>
      </w:pPr>
    </w:p>
    <w:p w14:paraId="28657654" w14:textId="7D529E85" w:rsidR="00815618" w:rsidRPr="00C320E8" w:rsidRDefault="002E4BE5" w:rsidP="004030A2">
      <w:pPr>
        <w:pStyle w:val="ListParagraph"/>
        <w:numPr>
          <w:ilvl w:val="1"/>
          <w:numId w:val="20"/>
        </w:numPr>
        <w:spacing w:after="120"/>
        <w:rPr>
          <w:b/>
          <w:bCs/>
        </w:rPr>
      </w:pPr>
      <w:r w:rsidRPr="00C320E8">
        <w:rPr>
          <w:b/>
          <w:bCs/>
        </w:rPr>
        <w:t>Frequency</w:t>
      </w:r>
      <w:r w:rsidR="00AC1E36" w:rsidRPr="00C320E8">
        <w:rPr>
          <w:b/>
          <w:bCs/>
        </w:rPr>
        <w:tab/>
      </w:r>
    </w:p>
    <w:p w14:paraId="6219200F" w14:textId="1FFFFB79" w:rsidR="00815618" w:rsidRDefault="00815618" w:rsidP="004030A2">
      <w:pPr>
        <w:numPr>
          <w:ilvl w:val="1"/>
          <w:numId w:val="2"/>
        </w:numPr>
        <w:spacing w:after="120"/>
      </w:pPr>
      <w:r>
        <w:t xml:space="preserve">A call </w:t>
      </w:r>
      <w:r w:rsidR="002C3F5A">
        <w:t>for nominations will open annually</w:t>
      </w:r>
      <w:r w:rsidR="002A2F03">
        <w:t xml:space="preserve"> </w:t>
      </w:r>
      <w:r w:rsidR="0050028B">
        <w:t xml:space="preserve">and </w:t>
      </w:r>
      <w:r w:rsidR="008C2013">
        <w:t xml:space="preserve">be </w:t>
      </w:r>
      <w:r w:rsidR="0050028B">
        <w:t>communicated via email or social platforms (e.g. LinkedIn) to the ELRIG community</w:t>
      </w:r>
      <w:r w:rsidR="00E327E6">
        <w:t>.</w:t>
      </w:r>
    </w:p>
    <w:p w14:paraId="73B3310F" w14:textId="2F6B8095" w:rsidR="00540526" w:rsidRDefault="00540526" w:rsidP="004030A2">
      <w:pPr>
        <w:numPr>
          <w:ilvl w:val="1"/>
          <w:numId w:val="2"/>
        </w:numPr>
        <w:spacing w:after="120"/>
      </w:pPr>
      <w:r>
        <w:t>The award will be announced at the annual ELRIG Drug Discovery event</w:t>
      </w:r>
      <w:r w:rsidR="00E327E6">
        <w:t>.</w:t>
      </w:r>
    </w:p>
    <w:p w14:paraId="5842708C" w14:textId="745F03BC" w:rsidR="00815618" w:rsidRDefault="004826EE" w:rsidP="004030A2">
      <w:pPr>
        <w:numPr>
          <w:ilvl w:val="1"/>
          <w:numId w:val="2"/>
        </w:numPr>
        <w:spacing w:after="120"/>
      </w:pPr>
      <w:r>
        <w:t>The judging panel reserves the right to close an application round without</w:t>
      </w:r>
      <w:r w:rsidR="00EC0215">
        <w:t xml:space="preserve"> awarding the prize if </w:t>
      </w:r>
      <w:r w:rsidR="003E441F">
        <w:t>no suitable candi</w:t>
      </w:r>
      <w:r w:rsidR="00E6066D">
        <w:t>da</w:t>
      </w:r>
      <w:r w:rsidR="003E441F">
        <w:t>te is found</w:t>
      </w:r>
      <w:r w:rsidR="00E327E6">
        <w:t>.</w:t>
      </w:r>
    </w:p>
    <w:p w14:paraId="1D225E2D" w14:textId="77777777" w:rsidR="002E4BE5" w:rsidRPr="002E4BE5" w:rsidRDefault="002E4BE5" w:rsidP="004030A2">
      <w:pPr>
        <w:spacing w:after="120"/>
      </w:pPr>
      <w:r w:rsidRPr="002E4BE5">
        <w:t> </w:t>
      </w:r>
    </w:p>
    <w:p w14:paraId="4A83A65C" w14:textId="6EEE6E60" w:rsidR="002E4BE5" w:rsidRPr="002E4BE5" w:rsidRDefault="002E4BE5" w:rsidP="004030A2">
      <w:pPr>
        <w:pStyle w:val="ListParagraph"/>
        <w:numPr>
          <w:ilvl w:val="0"/>
          <w:numId w:val="11"/>
        </w:numPr>
        <w:spacing w:after="120"/>
        <w:rPr>
          <w:b/>
          <w:bCs/>
        </w:rPr>
      </w:pPr>
      <w:r w:rsidRPr="53DF913C">
        <w:rPr>
          <w:b/>
          <w:bCs/>
        </w:rPr>
        <w:t>Nomination Process:</w:t>
      </w:r>
    </w:p>
    <w:p w14:paraId="73ABA4BF" w14:textId="42F84EC0" w:rsidR="3F423FEC" w:rsidRDefault="3F423FEC" w:rsidP="004030A2">
      <w:pPr>
        <w:pStyle w:val="ListParagraph"/>
        <w:spacing w:after="120"/>
        <w:rPr>
          <w:b/>
          <w:bCs/>
        </w:rPr>
      </w:pPr>
    </w:p>
    <w:p w14:paraId="1C9FEBED" w14:textId="77777777" w:rsidR="004030A2" w:rsidRDefault="1C9D04EF" w:rsidP="004030A2">
      <w:pPr>
        <w:pStyle w:val="ListParagraph"/>
        <w:numPr>
          <w:ilvl w:val="1"/>
          <w:numId w:val="16"/>
        </w:numPr>
        <w:spacing w:after="120"/>
        <w:rPr>
          <w:b/>
          <w:bCs/>
        </w:rPr>
      </w:pPr>
      <w:r w:rsidRPr="004030A2">
        <w:rPr>
          <w:b/>
          <w:bCs/>
        </w:rPr>
        <w:t xml:space="preserve">Self-nominations </w:t>
      </w:r>
    </w:p>
    <w:p w14:paraId="09E26927" w14:textId="311ACF3F" w:rsidR="004030A2" w:rsidRPr="004030A2" w:rsidRDefault="004030A2" w:rsidP="004030A2">
      <w:pPr>
        <w:pStyle w:val="ListParagraph"/>
        <w:numPr>
          <w:ilvl w:val="0"/>
          <w:numId w:val="21"/>
        </w:numPr>
        <w:spacing w:after="120"/>
      </w:pPr>
      <w:r w:rsidRPr="004030A2">
        <w:t>Self-nomination</w:t>
      </w:r>
      <w:r>
        <w:t>s</w:t>
      </w:r>
      <w:r w:rsidRPr="004030A2">
        <w:t xml:space="preserve"> </w:t>
      </w:r>
      <w:r w:rsidR="1C9D04EF" w:rsidRPr="004030A2">
        <w:t xml:space="preserve">are not </w:t>
      </w:r>
      <w:r w:rsidR="00E327E6" w:rsidRPr="004030A2">
        <w:t>allowed.</w:t>
      </w:r>
    </w:p>
    <w:p w14:paraId="0E882EC3" w14:textId="77777777" w:rsidR="00E327E6" w:rsidRDefault="00E6066D" w:rsidP="004030A2">
      <w:pPr>
        <w:pStyle w:val="ListParagraph"/>
        <w:numPr>
          <w:ilvl w:val="1"/>
          <w:numId w:val="16"/>
        </w:numPr>
        <w:spacing w:after="120"/>
        <w:rPr>
          <w:b/>
          <w:bCs/>
        </w:rPr>
      </w:pPr>
      <w:r w:rsidRPr="004030A2">
        <w:rPr>
          <w:b/>
          <w:bCs/>
        </w:rPr>
        <w:t>Nomin</w:t>
      </w:r>
      <w:r w:rsidR="60F6510F" w:rsidRPr="004030A2">
        <w:rPr>
          <w:b/>
          <w:bCs/>
        </w:rPr>
        <w:t>ators</w:t>
      </w:r>
      <w:r w:rsidR="004030A2">
        <w:rPr>
          <w:b/>
          <w:bCs/>
        </w:rPr>
        <w:t xml:space="preserve"> </w:t>
      </w:r>
      <w:r w:rsidR="00E327E6">
        <w:rPr>
          <w:b/>
          <w:bCs/>
        </w:rPr>
        <w:t>eligibility:</w:t>
      </w:r>
    </w:p>
    <w:p w14:paraId="71C5F379" w14:textId="0AC8FFC3" w:rsidR="004030A2" w:rsidRPr="00E327E6" w:rsidRDefault="00E327E6" w:rsidP="00E327E6">
      <w:pPr>
        <w:pStyle w:val="ListParagraph"/>
        <w:numPr>
          <w:ilvl w:val="0"/>
          <w:numId w:val="21"/>
        </w:numPr>
        <w:spacing w:after="120"/>
      </w:pPr>
      <w:r w:rsidRPr="00E327E6">
        <w:t xml:space="preserve">Nominators </w:t>
      </w:r>
      <w:r w:rsidR="4B54AB52" w:rsidRPr="00E327E6">
        <w:t xml:space="preserve">must have link to </w:t>
      </w:r>
      <w:r w:rsidRPr="00E327E6">
        <w:t xml:space="preserve">the </w:t>
      </w:r>
      <w:r w:rsidR="4B54AB52" w:rsidRPr="00E327E6">
        <w:t>drug discovery community</w:t>
      </w:r>
      <w:r w:rsidR="004030A2" w:rsidRPr="00E327E6">
        <w:t>.</w:t>
      </w:r>
      <w:r w:rsidR="0050028B" w:rsidRPr="00E327E6">
        <w:t xml:space="preserve"> </w:t>
      </w:r>
    </w:p>
    <w:p w14:paraId="3791F23C" w14:textId="2333DEB7" w:rsidR="002E4BE5" w:rsidRPr="004030A2" w:rsidRDefault="002E4BE5" w:rsidP="004030A2">
      <w:pPr>
        <w:pStyle w:val="ListParagraph"/>
        <w:numPr>
          <w:ilvl w:val="1"/>
          <w:numId w:val="16"/>
        </w:numPr>
        <w:spacing w:after="120"/>
      </w:pPr>
      <w:r w:rsidRPr="004030A2">
        <w:rPr>
          <w:b/>
          <w:bCs/>
        </w:rPr>
        <w:t>Nomination Submission:</w:t>
      </w:r>
    </w:p>
    <w:p w14:paraId="7506C754" w14:textId="00DA2B59" w:rsidR="002E4BE5" w:rsidRPr="00001CAD" w:rsidRDefault="002E4BE5" w:rsidP="004030A2">
      <w:pPr>
        <w:numPr>
          <w:ilvl w:val="1"/>
          <w:numId w:val="3"/>
        </w:numPr>
        <w:spacing w:after="120"/>
      </w:pPr>
      <w:r w:rsidRPr="00001CAD">
        <w:t>Nominations should be submitted through an official nomination form available on the ELRIG website</w:t>
      </w:r>
      <w:r w:rsidR="647EC183" w:rsidRPr="00001CAD">
        <w:t xml:space="preserve"> by the specified deadline.</w:t>
      </w:r>
      <w:r w:rsidR="22DF05FF" w:rsidRPr="00001CAD">
        <w:t xml:space="preserve"> </w:t>
      </w:r>
    </w:p>
    <w:p w14:paraId="199C5CB2" w14:textId="6292027A" w:rsidR="002E4BE5" w:rsidRDefault="002E4BE5" w:rsidP="004030A2">
      <w:pPr>
        <w:numPr>
          <w:ilvl w:val="1"/>
          <w:numId w:val="3"/>
        </w:numPr>
        <w:spacing w:after="120"/>
      </w:pPr>
      <w:r w:rsidRPr="00001CAD">
        <w:t>Each nomination must include detailed information about the nominee’s contributions and achievements to ELRIG and the life science community</w:t>
      </w:r>
      <w:r w:rsidR="004C2CB9">
        <w:t xml:space="preserve"> per the </w:t>
      </w:r>
      <w:r w:rsidRPr="00001CAD">
        <w:t>selection criteria</w:t>
      </w:r>
      <w:r w:rsidR="004C2CB9">
        <w:t xml:space="preserve"> outlined</w:t>
      </w:r>
      <w:r w:rsidR="69B19DE7" w:rsidRPr="00001CAD">
        <w:t xml:space="preserve"> </w:t>
      </w:r>
      <w:r w:rsidRPr="00001CAD">
        <w:t>below</w:t>
      </w:r>
      <w:r w:rsidR="00E327E6">
        <w:t xml:space="preserve"> </w:t>
      </w:r>
      <w:r w:rsidR="00E327E6" w:rsidRPr="00001CAD">
        <w:t>(</w:t>
      </w:r>
      <w:r w:rsidR="00E327E6">
        <w:t xml:space="preserve">see </w:t>
      </w:r>
      <w:r w:rsidR="00E327E6" w:rsidRPr="00001CAD">
        <w:t>section 3)</w:t>
      </w:r>
      <w:r w:rsidRPr="00001CAD">
        <w:t xml:space="preserve">. </w:t>
      </w:r>
    </w:p>
    <w:p w14:paraId="19146A64" w14:textId="4798BC6F" w:rsidR="00B826B0" w:rsidRDefault="00B826B0" w:rsidP="004030A2">
      <w:pPr>
        <w:numPr>
          <w:ilvl w:val="1"/>
          <w:numId w:val="3"/>
        </w:numPr>
        <w:spacing w:after="120"/>
      </w:pPr>
      <w:r>
        <w:t>Each nomination must include the CV</w:t>
      </w:r>
      <w:r w:rsidR="001A24B9">
        <w:t xml:space="preserve"> of the candidate, attached, or linked (e.g. LinkedIn profile or personal website link).</w:t>
      </w:r>
    </w:p>
    <w:p w14:paraId="125FFAA1" w14:textId="4B4F9876" w:rsidR="00D649F6" w:rsidRPr="00001CAD" w:rsidRDefault="00D649F6" w:rsidP="004030A2">
      <w:pPr>
        <w:numPr>
          <w:ilvl w:val="1"/>
          <w:numId w:val="3"/>
        </w:numPr>
        <w:spacing w:after="120"/>
      </w:pPr>
      <w:r>
        <w:t xml:space="preserve">Each nomination must be signed off by the nominator, declaring that they are the </w:t>
      </w:r>
      <w:r w:rsidR="001A24B9">
        <w:t>submitter.</w:t>
      </w:r>
    </w:p>
    <w:p w14:paraId="1E9CEAF0" w14:textId="6ED91465" w:rsidR="002E4BE5" w:rsidRPr="00C35F71" w:rsidRDefault="002E4BE5" w:rsidP="00C35F71">
      <w:pPr>
        <w:pStyle w:val="ListParagraph"/>
        <w:numPr>
          <w:ilvl w:val="1"/>
          <w:numId w:val="16"/>
        </w:numPr>
        <w:spacing w:after="120"/>
        <w:rPr>
          <w:b/>
          <w:bCs/>
        </w:rPr>
      </w:pPr>
      <w:r w:rsidRPr="00C35F71">
        <w:rPr>
          <w:b/>
          <w:bCs/>
        </w:rPr>
        <w:t>Supporting Documents:</w:t>
      </w:r>
    </w:p>
    <w:p w14:paraId="0561D2C7" w14:textId="5064AD03" w:rsidR="0050028B" w:rsidRPr="00001CAD" w:rsidRDefault="002E4BE5" w:rsidP="004030A2">
      <w:pPr>
        <w:numPr>
          <w:ilvl w:val="1"/>
          <w:numId w:val="3"/>
        </w:numPr>
        <w:spacing w:after="120"/>
      </w:pPr>
      <w:r w:rsidRPr="00001CAD">
        <w:t>A supporting statement (up to</w:t>
      </w:r>
      <w:r w:rsidR="00D649F6">
        <w:t xml:space="preserve"> 500</w:t>
      </w:r>
      <w:r w:rsidRPr="00001CAD">
        <w:t xml:space="preserve"> words) addressing the selection criteria</w:t>
      </w:r>
      <w:r w:rsidR="2E9BF44F" w:rsidRPr="00001CAD">
        <w:t xml:space="preserve"> is required</w:t>
      </w:r>
      <w:r w:rsidR="00E327E6">
        <w:t xml:space="preserve"> (</w:t>
      </w:r>
      <w:r w:rsidR="00E327E6" w:rsidRPr="00001CAD">
        <w:t xml:space="preserve">see </w:t>
      </w:r>
      <w:r w:rsidR="004C2CB9">
        <w:t>s</w:t>
      </w:r>
      <w:r w:rsidR="00E327E6" w:rsidRPr="00001CAD">
        <w:t>ection 3)</w:t>
      </w:r>
      <w:r w:rsidR="00E327E6">
        <w:t>.</w:t>
      </w:r>
    </w:p>
    <w:p w14:paraId="04EDBD9A" w14:textId="456D4DB2" w:rsidR="002E4BE5" w:rsidRPr="00001CAD" w:rsidRDefault="23E9027D" w:rsidP="004030A2">
      <w:pPr>
        <w:numPr>
          <w:ilvl w:val="1"/>
          <w:numId w:val="3"/>
        </w:numPr>
        <w:spacing w:after="120"/>
      </w:pPr>
      <w:r w:rsidRPr="00001CAD">
        <w:t xml:space="preserve">The statement should </w:t>
      </w:r>
      <w:r w:rsidR="002E4BE5" w:rsidRPr="00001CAD">
        <w:t>includ</w:t>
      </w:r>
      <w:r w:rsidR="3C5ADC18" w:rsidRPr="00001CAD">
        <w:t>e</w:t>
      </w:r>
      <w:r w:rsidR="002E4BE5" w:rsidRPr="00001CAD">
        <w:t xml:space="preserve"> why the nominee should be </w:t>
      </w:r>
      <w:r w:rsidR="00E327E6">
        <w:t xml:space="preserve">selected </w:t>
      </w:r>
      <w:r w:rsidR="002E4BE5" w:rsidRPr="00001CAD">
        <w:t>and describ</w:t>
      </w:r>
      <w:r w:rsidR="4296268F" w:rsidRPr="00001CAD">
        <w:t>e</w:t>
      </w:r>
      <w:r w:rsidR="002E4BE5" w:rsidRPr="00001CAD">
        <w:t xml:space="preserve"> the nominee's broader contributions to the ELRIG and drug discovery community</w:t>
      </w:r>
      <w:r w:rsidR="1440F23F" w:rsidRPr="00001CAD">
        <w:t>.</w:t>
      </w:r>
    </w:p>
    <w:p w14:paraId="2F8F6A34" w14:textId="77777777" w:rsidR="002E4BE5" w:rsidRPr="005B2C4B" w:rsidRDefault="002E4BE5" w:rsidP="004030A2">
      <w:pPr>
        <w:spacing w:after="120"/>
        <w:rPr>
          <w:b/>
          <w:bCs/>
        </w:rPr>
      </w:pPr>
      <w:r w:rsidRPr="005B2C4B">
        <w:rPr>
          <w:b/>
          <w:bCs/>
        </w:rPr>
        <w:t> </w:t>
      </w:r>
    </w:p>
    <w:p w14:paraId="2BEA1BA4" w14:textId="270F0361" w:rsidR="002E4BE5" w:rsidRPr="005B2C4B" w:rsidRDefault="002E4BE5" w:rsidP="004030A2">
      <w:pPr>
        <w:pStyle w:val="ListParagraph"/>
        <w:numPr>
          <w:ilvl w:val="0"/>
          <w:numId w:val="11"/>
        </w:numPr>
        <w:spacing w:after="120"/>
        <w:rPr>
          <w:b/>
          <w:bCs/>
        </w:rPr>
      </w:pPr>
      <w:r w:rsidRPr="005B2C4B">
        <w:rPr>
          <w:b/>
          <w:bCs/>
        </w:rPr>
        <w:t xml:space="preserve">Selection Criteria </w:t>
      </w:r>
    </w:p>
    <w:p w14:paraId="4F3338BF" w14:textId="51A85FEC" w:rsidR="002E4BE5" w:rsidRPr="002E4BE5" w:rsidRDefault="43A56FC9" w:rsidP="004030A2">
      <w:pPr>
        <w:spacing w:after="120"/>
        <w:ind w:left="720"/>
        <w:rPr>
          <w:b/>
          <w:bCs/>
        </w:rPr>
      </w:pPr>
      <w:r w:rsidRPr="53DF913C">
        <w:rPr>
          <w:b/>
          <w:bCs/>
        </w:rPr>
        <w:t xml:space="preserve">3.1 </w:t>
      </w:r>
      <w:r w:rsidR="002E4BE5" w:rsidRPr="53DF913C">
        <w:rPr>
          <w:b/>
          <w:bCs/>
        </w:rPr>
        <w:t>Active Contribution to ELRIG:</w:t>
      </w:r>
    </w:p>
    <w:p w14:paraId="79213F6B" w14:textId="77777777" w:rsidR="008C2013" w:rsidRDefault="008C2013" w:rsidP="008D0B63">
      <w:pPr>
        <w:spacing w:after="120"/>
      </w:pPr>
      <w:r>
        <w:lastRenderedPageBreak/>
        <w:t>The ELRIG Outstanding Contribution Award recognizes individuals who have made significant contributions to ELRIG and the wider scientific community. Examples of eligible activities include:</w:t>
      </w:r>
    </w:p>
    <w:p w14:paraId="0B8AE14A" w14:textId="77777777" w:rsidR="008C2013" w:rsidRDefault="008C2013" w:rsidP="008C2013">
      <w:pPr>
        <w:numPr>
          <w:ilvl w:val="1"/>
          <w:numId w:val="4"/>
        </w:numPr>
        <w:spacing w:after="120"/>
      </w:pPr>
      <w:r>
        <w:t>Organizing or actively supporting ELRIG events</w:t>
      </w:r>
    </w:p>
    <w:p w14:paraId="69F17945" w14:textId="77777777" w:rsidR="008C2013" w:rsidRDefault="008C2013" w:rsidP="008C2013">
      <w:pPr>
        <w:numPr>
          <w:ilvl w:val="1"/>
          <w:numId w:val="4"/>
        </w:numPr>
        <w:spacing w:after="120"/>
      </w:pPr>
      <w:r>
        <w:t>Delivering presentations or contributing to discussions at ELRIG events</w:t>
      </w:r>
    </w:p>
    <w:p w14:paraId="6FC63E68" w14:textId="77777777" w:rsidR="008C2013" w:rsidRDefault="008C2013" w:rsidP="008C2013">
      <w:pPr>
        <w:numPr>
          <w:ilvl w:val="1"/>
          <w:numId w:val="4"/>
        </w:numPr>
        <w:spacing w:after="120"/>
      </w:pPr>
      <w:commentRangeStart w:id="0"/>
      <w:r>
        <w:t>Demonstrating leadership within ELRIG committees or working groups</w:t>
      </w:r>
      <w:commentRangeEnd w:id="0"/>
      <w:r>
        <w:rPr>
          <w:rStyle w:val="CommentReference"/>
        </w:rPr>
        <w:commentReference w:id="0"/>
      </w:r>
    </w:p>
    <w:p w14:paraId="2354FCAA" w14:textId="77777777" w:rsidR="008C2013" w:rsidRDefault="008C2013" w:rsidP="008C2013">
      <w:pPr>
        <w:numPr>
          <w:ilvl w:val="1"/>
          <w:numId w:val="4"/>
        </w:numPr>
        <w:spacing w:after="120"/>
      </w:pPr>
      <w:r>
        <w:t>Contributing to the advancement of ELRIG’s mission through measurable and impactful initiatives</w:t>
      </w:r>
    </w:p>
    <w:p w14:paraId="2F770745" w14:textId="5544C117" w:rsidR="008D0B63" w:rsidRDefault="008D0B63" w:rsidP="008D0B63">
      <w:pPr>
        <w:spacing w:line="278" w:lineRule="auto"/>
      </w:pPr>
      <w:r>
        <w:t xml:space="preserve">Active members of the ELRIG </w:t>
      </w:r>
      <w:r w:rsidR="00304799">
        <w:t>Board</w:t>
      </w:r>
      <w:r>
        <w:t xml:space="preserve"> are not eligible for this award during their term of office.</w:t>
      </w:r>
    </w:p>
    <w:p w14:paraId="6804B73E" w14:textId="121295C1" w:rsidR="002E4BE5" w:rsidRPr="002E4BE5" w:rsidRDefault="1E4416BF" w:rsidP="004030A2">
      <w:pPr>
        <w:spacing w:after="120"/>
        <w:ind w:left="720"/>
        <w:rPr>
          <w:b/>
          <w:bCs/>
        </w:rPr>
      </w:pPr>
      <w:r w:rsidRPr="53DF913C">
        <w:rPr>
          <w:b/>
          <w:bCs/>
        </w:rPr>
        <w:t xml:space="preserve">3.2 </w:t>
      </w:r>
      <w:r w:rsidR="002E4BE5" w:rsidRPr="53DF913C">
        <w:rPr>
          <w:b/>
          <w:bCs/>
        </w:rPr>
        <w:t>Longstanding Commitment</w:t>
      </w:r>
      <w:r w:rsidR="008C2013">
        <w:rPr>
          <w:b/>
          <w:bCs/>
        </w:rPr>
        <w:t xml:space="preserve"> to ELRIG</w:t>
      </w:r>
      <w:r w:rsidR="002E4BE5" w:rsidRPr="53DF913C">
        <w:rPr>
          <w:b/>
          <w:bCs/>
        </w:rPr>
        <w:t>:</w:t>
      </w:r>
    </w:p>
    <w:p w14:paraId="17F6A7C2" w14:textId="7136B6B4" w:rsidR="002E4BE5" w:rsidRPr="00001CAD" w:rsidRDefault="002E4BE5" w:rsidP="004030A2">
      <w:pPr>
        <w:numPr>
          <w:ilvl w:val="1"/>
          <w:numId w:val="4"/>
        </w:numPr>
        <w:spacing w:after="120"/>
      </w:pPr>
      <w:r w:rsidRPr="00001CAD">
        <w:t>Long-term commitment to the ELRIG and drug discovery community (&gt;10 year</w:t>
      </w:r>
      <w:r w:rsidR="00355FED" w:rsidRPr="00001CAD">
        <w:t>s</w:t>
      </w:r>
      <w:r w:rsidRPr="00001CAD">
        <w:t>)</w:t>
      </w:r>
      <w:r w:rsidR="006D1406">
        <w:t>.</w:t>
      </w:r>
    </w:p>
    <w:p w14:paraId="6C8E75F8" w14:textId="5036F6B2" w:rsidR="002E4BE5" w:rsidRPr="002E4BE5" w:rsidRDefault="6B0F512C" w:rsidP="004030A2">
      <w:pPr>
        <w:spacing w:after="120"/>
        <w:ind w:left="720"/>
        <w:rPr>
          <w:b/>
          <w:bCs/>
        </w:rPr>
      </w:pPr>
      <w:r w:rsidRPr="53DF913C">
        <w:rPr>
          <w:b/>
          <w:bCs/>
        </w:rPr>
        <w:t xml:space="preserve">3.3 </w:t>
      </w:r>
      <w:r w:rsidR="002E4BE5" w:rsidRPr="53DF913C">
        <w:rPr>
          <w:b/>
          <w:bCs/>
        </w:rPr>
        <w:t>Quantifiable Metrics of Engagement with ELRIG:</w:t>
      </w:r>
    </w:p>
    <w:p w14:paraId="3050A9A6" w14:textId="29DE0085" w:rsidR="002E4BE5" w:rsidRPr="00001CAD" w:rsidRDefault="002E4BE5" w:rsidP="004030A2">
      <w:pPr>
        <w:numPr>
          <w:ilvl w:val="1"/>
          <w:numId w:val="4"/>
        </w:numPr>
        <w:spacing w:after="120"/>
      </w:pPr>
      <w:r w:rsidRPr="00001CAD">
        <w:t>Specific metrics must total &gt; 5</w:t>
      </w:r>
      <w:commentRangeStart w:id="1"/>
      <w:r w:rsidRPr="00001CAD">
        <w:t xml:space="preserve"> </w:t>
      </w:r>
      <w:commentRangeEnd w:id="1"/>
      <w:r w:rsidR="008C2013">
        <w:rPr>
          <w:rStyle w:val="CommentReference"/>
        </w:rPr>
        <w:commentReference w:id="1"/>
      </w:r>
      <w:r w:rsidRPr="00001CAD">
        <w:t xml:space="preserve">engagements over </w:t>
      </w:r>
      <w:r w:rsidR="00355FED" w:rsidRPr="00001CAD">
        <w:t xml:space="preserve">a </w:t>
      </w:r>
      <w:r w:rsidRPr="00001CAD">
        <w:t>minimum</w:t>
      </w:r>
      <w:r w:rsidR="00355FED" w:rsidRPr="00001CAD">
        <w:t xml:space="preserve"> of</w:t>
      </w:r>
      <w:r w:rsidRPr="00001CAD">
        <w:t xml:space="preserve"> 5 years</w:t>
      </w:r>
      <w:r w:rsidR="00B13B00">
        <w:t>, with the last engagement occurring in the last 5 years</w:t>
      </w:r>
      <w:r w:rsidR="006D1406">
        <w:t>.</w:t>
      </w:r>
    </w:p>
    <w:p w14:paraId="281589D5" w14:textId="7A89D8BF" w:rsidR="002E4BE5" w:rsidRPr="002E4BE5" w:rsidRDefault="008C2013" w:rsidP="004030A2">
      <w:pPr>
        <w:spacing w:after="120"/>
        <w:ind w:left="720"/>
        <w:rPr>
          <w:b/>
          <w:bCs/>
        </w:rPr>
      </w:pPr>
      <w:commentRangeStart w:id="2"/>
      <w:commentRangeEnd w:id="2"/>
      <w:r>
        <w:rPr>
          <w:rStyle w:val="CommentReference"/>
        </w:rPr>
        <w:commentReference w:id="2"/>
      </w:r>
      <w:commentRangeStart w:id="3"/>
      <w:commentRangeEnd w:id="3"/>
      <w:r w:rsidR="00E02079">
        <w:rPr>
          <w:rStyle w:val="CommentReference"/>
        </w:rPr>
        <w:commentReference w:id="3"/>
      </w:r>
      <w:r w:rsidR="2EF496E8" w:rsidRPr="53DF913C">
        <w:rPr>
          <w:b/>
          <w:bCs/>
        </w:rPr>
        <w:t xml:space="preserve">3.5 </w:t>
      </w:r>
      <w:r w:rsidR="002E4BE5" w:rsidRPr="53DF913C">
        <w:rPr>
          <w:b/>
          <w:bCs/>
        </w:rPr>
        <w:t>Impact and Innovation:</w:t>
      </w:r>
    </w:p>
    <w:p w14:paraId="5D5571CA" w14:textId="77777777" w:rsidR="002E4BE5" w:rsidRPr="00001CAD" w:rsidRDefault="002E4BE5" w:rsidP="004030A2">
      <w:pPr>
        <w:numPr>
          <w:ilvl w:val="1"/>
          <w:numId w:val="4"/>
        </w:numPr>
        <w:spacing w:after="120"/>
      </w:pPr>
      <w:r w:rsidRPr="00001CAD">
        <w:t>The nominee's contributions should demonstrate originality, impact, and innovation within the drug discovery field (academic/industry/entrepreneurial contributions recognised).</w:t>
      </w:r>
    </w:p>
    <w:p w14:paraId="31FB422D" w14:textId="4B71AE77" w:rsidR="002E4BE5" w:rsidRPr="002E4BE5" w:rsidRDefault="56EFFB37" w:rsidP="004030A2">
      <w:pPr>
        <w:spacing w:after="120"/>
        <w:ind w:left="720"/>
        <w:rPr>
          <w:b/>
          <w:bCs/>
        </w:rPr>
      </w:pPr>
      <w:r w:rsidRPr="53DF913C">
        <w:rPr>
          <w:b/>
          <w:bCs/>
        </w:rPr>
        <w:t xml:space="preserve">3.6 </w:t>
      </w:r>
      <w:r w:rsidR="002E4BE5" w:rsidRPr="53DF913C">
        <w:rPr>
          <w:b/>
          <w:bCs/>
        </w:rPr>
        <w:t>Professional Standing, Collaborations and Outreach:</w:t>
      </w:r>
    </w:p>
    <w:p w14:paraId="5D6A1C1D" w14:textId="1E6A7310" w:rsidR="002E4BE5" w:rsidRPr="00001CAD" w:rsidRDefault="002E4BE5" w:rsidP="004030A2">
      <w:pPr>
        <w:numPr>
          <w:ilvl w:val="1"/>
          <w:numId w:val="4"/>
        </w:numPr>
        <w:spacing w:after="120"/>
      </w:pPr>
      <w:r w:rsidRPr="00001CAD">
        <w:t>The nominee should have a high professional standing in the drug discovery community</w:t>
      </w:r>
      <w:r w:rsidR="0D686FB4" w:rsidRPr="00001CAD">
        <w:t>, including having demonstrated effective collaborations and/or outreach within the drug discovery community</w:t>
      </w:r>
      <w:r w:rsidR="00355FED" w:rsidRPr="00001CAD">
        <w:t xml:space="preserve"> and beyond</w:t>
      </w:r>
      <w:r w:rsidR="00B50A81">
        <w:t>.</w:t>
      </w:r>
    </w:p>
    <w:p w14:paraId="7C26555C" w14:textId="7FFE38C1" w:rsidR="002E4BE5" w:rsidRPr="002E4BE5" w:rsidRDefault="002E4BE5" w:rsidP="004030A2">
      <w:pPr>
        <w:spacing w:after="120"/>
      </w:pPr>
    </w:p>
    <w:p w14:paraId="65A59711" w14:textId="532A7C2B" w:rsidR="002E4BE5" w:rsidRPr="002E4BE5" w:rsidRDefault="00355FED" w:rsidP="004030A2">
      <w:pPr>
        <w:spacing w:after="120"/>
      </w:pPr>
      <w:r>
        <w:rPr>
          <w:b/>
          <w:bCs/>
        </w:rPr>
        <w:t xml:space="preserve">4. </w:t>
      </w:r>
      <w:r w:rsidR="002E4BE5" w:rsidRPr="53DF913C">
        <w:rPr>
          <w:b/>
          <w:bCs/>
        </w:rPr>
        <w:t>Judging Process</w:t>
      </w:r>
    </w:p>
    <w:p w14:paraId="1CA14FB4" w14:textId="3DE17526" w:rsidR="002E4BE5" w:rsidRPr="002E4BE5" w:rsidRDefault="2FBD998D" w:rsidP="004030A2">
      <w:pPr>
        <w:spacing w:after="120"/>
        <w:ind w:left="720"/>
        <w:rPr>
          <w:b/>
          <w:bCs/>
        </w:rPr>
      </w:pPr>
      <w:r w:rsidRPr="53DF913C">
        <w:rPr>
          <w:b/>
          <w:bCs/>
        </w:rPr>
        <w:t xml:space="preserve">4.1 </w:t>
      </w:r>
      <w:r w:rsidR="002E4BE5" w:rsidRPr="53DF913C">
        <w:rPr>
          <w:b/>
          <w:bCs/>
        </w:rPr>
        <w:t>Formation of the Judging Panel:</w:t>
      </w:r>
    </w:p>
    <w:p w14:paraId="181570CA" w14:textId="026C41B7" w:rsidR="005A4AE0" w:rsidRPr="00001CAD" w:rsidRDefault="002E4BE5" w:rsidP="004030A2">
      <w:pPr>
        <w:numPr>
          <w:ilvl w:val="1"/>
          <w:numId w:val="5"/>
        </w:numPr>
        <w:spacing w:after="120"/>
      </w:pPr>
      <w:r w:rsidRPr="00001CAD">
        <w:t xml:space="preserve">A panel of judges </w:t>
      </w:r>
      <w:r w:rsidR="004C2CB9">
        <w:t xml:space="preserve">will be </w:t>
      </w:r>
      <w:r w:rsidRPr="00001CAD">
        <w:t xml:space="preserve">assembled, </w:t>
      </w:r>
      <w:r w:rsidR="00355FED" w:rsidRPr="00001CAD">
        <w:t xml:space="preserve">reflecting the </w:t>
      </w:r>
      <w:r w:rsidR="005A4AE0" w:rsidRPr="00001CAD">
        <w:t>composition of the ELRIG community</w:t>
      </w:r>
      <w:r w:rsidR="006D1406">
        <w:t>.</w:t>
      </w:r>
    </w:p>
    <w:p w14:paraId="737B6EC6" w14:textId="2F195E2A" w:rsidR="002E4BE5" w:rsidRPr="00001CAD" w:rsidRDefault="00114955" w:rsidP="004030A2">
      <w:pPr>
        <w:numPr>
          <w:ilvl w:val="1"/>
          <w:numId w:val="5"/>
        </w:numPr>
        <w:spacing w:after="120"/>
      </w:pPr>
      <w:r>
        <w:t xml:space="preserve">5 </w:t>
      </w:r>
      <w:r w:rsidR="005A4AE0" w:rsidRPr="00001CAD">
        <w:t>judge</w:t>
      </w:r>
      <w:r w:rsidR="00587E75">
        <w:t>s</w:t>
      </w:r>
      <w:r w:rsidR="005A4AE0" w:rsidRPr="00001CAD">
        <w:t xml:space="preserve"> will sit on the panel</w:t>
      </w:r>
      <w:r w:rsidR="006D1406">
        <w:t>.</w:t>
      </w:r>
    </w:p>
    <w:p w14:paraId="61559F95" w14:textId="476551AE" w:rsidR="002E4BE5" w:rsidRPr="00001CAD" w:rsidRDefault="749925EA" w:rsidP="004030A2">
      <w:pPr>
        <w:numPr>
          <w:ilvl w:val="1"/>
          <w:numId w:val="5"/>
        </w:numPr>
        <w:spacing w:after="120"/>
      </w:pPr>
      <w:r w:rsidRPr="00001CAD">
        <w:t xml:space="preserve">The panel will be assembled with </w:t>
      </w:r>
      <w:r w:rsidR="004C2CB9">
        <w:t xml:space="preserve">ELRIG’s </w:t>
      </w:r>
      <w:r w:rsidRPr="00001CAD">
        <w:t xml:space="preserve">EDI principles in mind and </w:t>
      </w:r>
      <w:r w:rsidR="007F73A6">
        <w:t>could</w:t>
      </w:r>
      <w:r w:rsidRPr="00001CAD">
        <w:t xml:space="preserve"> include</w:t>
      </w:r>
      <w:r w:rsidR="002E4BE5" w:rsidRPr="00001CAD">
        <w:t xml:space="preserve"> ELRIG staff, ELRIG board members, </w:t>
      </w:r>
      <w:r w:rsidR="7BE1BD61" w:rsidRPr="00001CAD">
        <w:t xml:space="preserve">ECPs, </w:t>
      </w:r>
      <w:r w:rsidR="002E4BE5" w:rsidRPr="00001CAD">
        <w:t xml:space="preserve">Awards workgroup members, other workgroup members, General </w:t>
      </w:r>
      <w:r w:rsidR="006D1406" w:rsidRPr="00001CAD">
        <w:t>committee,</w:t>
      </w:r>
      <w:r w:rsidR="006D1406">
        <w:t xml:space="preserve"> and</w:t>
      </w:r>
      <w:r w:rsidR="002E4BE5" w:rsidRPr="00001CAD">
        <w:t xml:space="preserve"> previous awardees</w:t>
      </w:r>
      <w:r w:rsidR="006D1406">
        <w:t>.</w:t>
      </w:r>
    </w:p>
    <w:p w14:paraId="2CD8087F" w14:textId="0D1BDBDE" w:rsidR="002E4BE5" w:rsidRPr="00001CAD" w:rsidRDefault="17C02CA4" w:rsidP="004030A2">
      <w:pPr>
        <w:numPr>
          <w:ilvl w:val="1"/>
          <w:numId w:val="5"/>
        </w:numPr>
        <w:spacing w:after="120"/>
      </w:pPr>
      <w:r w:rsidRPr="00001CAD">
        <w:t xml:space="preserve"> The panel </w:t>
      </w:r>
      <w:r w:rsidR="004C2CB9">
        <w:t>should</w:t>
      </w:r>
      <w:r w:rsidR="73B1B6DB" w:rsidRPr="00001CAD">
        <w:t xml:space="preserve"> rotate </w:t>
      </w:r>
      <w:r w:rsidR="0819534D" w:rsidRPr="00001CAD">
        <w:t>for each award call</w:t>
      </w:r>
      <w:r w:rsidR="006D1406">
        <w:t>.</w:t>
      </w:r>
    </w:p>
    <w:p w14:paraId="76CAC327" w14:textId="267FBE91" w:rsidR="002E4BE5" w:rsidRPr="002E4BE5" w:rsidRDefault="32D45A91" w:rsidP="004030A2">
      <w:pPr>
        <w:spacing w:after="120"/>
        <w:ind w:left="720"/>
        <w:rPr>
          <w:b/>
          <w:bCs/>
        </w:rPr>
      </w:pPr>
      <w:r w:rsidRPr="53DF913C">
        <w:rPr>
          <w:b/>
          <w:bCs/>
        </w:rPr>
        <w:t xml:space="preserve">4.2 </w:t>
      </w:r>
      <w:r w:rsidR="002E4BE5" w:rsidRPr="53DF913C">
        <w:rPr>
          <w:b/>
          <w:bCs/>
        </w:rPr>
        <w:t>Review of Nominations:</w:t>
      </w:r>
    </w:p>
    <w:p w14:paraId="5BADB942" w14:textId="722076ED" w:rsidR="002E4BE5" w:rsidRPr="00001CAD" w:rsidRDefault="00A704B5" w:rsidP="004030A2">
      <w:pPr>
        <w:numPr>
          <w:ilvl w:val="1"/>
          <w:numId w:val="5"/>
        </w:numPr>
        <w:spacing w:after="120"/>
      </w:pPr>
      <w:r>
        <w:t>All nominations will be reviewed individually by all judges on the panel</w:t>
      </w:r>
      <w:r w:rsidR="00756BAF">
        <w:t>.</w:t>
      </w:r>
    </w:p>
    <w:p w14:paraId="1ADEDAE8" w14:textId="1086ECC1" w:rsidR="002E4BE5" w:rsidRPr="00001CAD" w:rsidRDefault="002E4BE5" w:rsidP="004030A2">
      <w:pPr>
        <w:numPr>
          <w:ilvl w:val="1"/>
          <w:numId w:val="5"/>
        </w:numPr>
        <w:spacing w:after="120"/>
      </w:pPr>
      <w:r w:rsidRPr="00001CAD">
        <w:t>Each judge on the panel reviews the submitted applications against the given selection criteria</w:t>
      </w:r>
      <w:r w:rsidR="453A8147" w:rsidRPr="00001CAD">
        <w:t xml:space="preserve"> (see </w:t>
      </w:r>
      <w:r w:rsidR="004C2CB9">
        <w:t>s</w:t>
      </w:r>
      <w:r w:rsidR="453A8147" w:rsidRPr="00001CAD">
        <w:t>ection 3</w:t>
      </w:r>
      <w:r w:rsidR="00F71D72" w:rsidRPr="00001CAD">
        <w:t>) and</w:t>
      </w:r>
      <w:r w:rsidRPr="00001CAD">
        <w:t xml:space="preserve"> gives a written assessment of nominee strength for each </w:t>
      </w:r>
      <w:r w:rsidR="00F71D72" w:rsidRPr="00001CAD">
        <w:t>criterion.</w:t>
      </w:r>
    </w:p>
    <w:p w14:paraId="7280A51C" w14:textId="1929BBB9" w:rsidR="002E4BE5" w:rsidRDefault="002E4BE5" w:rsidP="004030A2">
      <w:pPr>
        <w:numPr>
          <w:ilvl w:val="1"/>
          <w:numId w:val="5"/>
        </w:numPr>
        <w:spacing w:after="120"/>
      </w:pPr>
      <w:r w:rsidRPr="007F73A6">
        <w:t>Each judge puts forward their preferred awardee and runner up</w:t>
      </w:r>
      <w:r w:rsidR="006D1406">
        <w:t>.</w:t>
      </w:r>
    </w:p>
    <w:p w14:paraId="414506D8" w14:textId="77777777" w:rsidR="00C13789" w:rsidRDefault="00C13789" w:rsidP="00C13789">
      <w:pPr>
        <w:numPr>
          <w:ilvl w:val="1"/>
          <w:numId w:val="5"/>
        </w:numPr>
        <w:spacing w:after="120"/>
      </w:pPr>
      <w:r>
        <w:lastRenderedPageBreak/>
        <w:t>Judges must recuse themselves from evaluating any nominee with whom they have a conflict of interest. Conflicts of interest include, but are not limited to:</w:t>
      </w:r>
    </w:p>
    <w:p w14:paraId="102451A2" w14:textId="30F06E82" w:rsidR="00C13789" w:rsidRDefault="00C13789" w:rsidP="00C13789">
      <w:pPr>
        <w:numPr>
          <w:ilvl w:val="2"/>
          <w:numId w:val="5"/>
        </w:numPr>
        <w:spacing w:after="120"/>
      </w:pPr>
      <w:r>
        <w:t>Direct managerial or reporting relationships with the nominee within the same organisation.</w:t>
      </w:r>
    </w:p>
    <w:p w14:paraId="5FB3BD15" w14:textId="1495807E" w:rsidR="00C13789" w:rsidRPr="007F73A6" w:rsidRDefault="00C13789" w:rsidP="00C13789">
      <w:pPr>
        <w:numPr>
          <w:ilvl w:val="2"/>
          <w:numId w:val="5"/>
        </w:numPr>
        <w:spacing w:after="120"/>
      </w:pPr>
      <w:r>
        <w:t>Personal relationships with the nominee, such as being a partner, spouse, or relative.</w:t>
      </w:r>
    </w:p>
    <w:p w14:paraId="3A6291E1" w14:textId="7D97EF82" w:rsidR="004E6BD6" w:rsidRDefault="002E4BE5" w:rsidP="004030A2">
      <w:pPr>
        <w:pStyle w:val="ListParagraph"/>
        <w:numPr>
          <w:ilvl w:val="1"/>
          <w:numId w:val="15"/>
        </w:numPr>
        <w:spacing w:after="120"/>
        <w:rPr>
          <w:b/>
          <w:bCs/>
        </w:rPr>
      </w:pPr>
      <w:r w:rsidRPr="00C36239">
        <w:rPr>
          <w:b/>
          <w:bCs/>
        </w:rPr>
        <w:t>Selection Meeting:</w:t>
      </w:r>
    </w:p>
    <w:p w14:paraId="7882002E" w14:textId="77777777" w:rsidR="004E6BD6" w:rsidRPr="004C2CB9" w:rsidRDefault="002E4BE5" w:rsidP="004C2CB9">
      <w:pPr>
        <w:pStyle w:val="ListParagraph"/>
        <w:numPr>
          <w:ilvl w:val="0"/>
          <w:numId w:val="22"/>
        </w:numPr>
        <w:spacing w:after="120"/>
        <w:rPr>
          <w:b/>
          <w:bCs/>
        </w:rPr>
      </w:pPr>
      <w:r w:rsidRPr="00001CAD">
        <w:t>The judging panel will convene to discuss the nominees and reach a consensus on the award recipient.</w:t>
      </w:r>
    </w:p>
    <w:p w14:paraId="46675E36" w14:textId="054F808F" w:rsidR="004C2CB9" w:rsidRPr="008D0B63" w:rsidRDefault="1AE7F375" w:rsidP="00F96C7D">
      <w:pPr>
        <w:pStyle w:val="ListParagraph"/>
        <w:numPr>
          <w:ilvl w:val="0"/>
          <w:numId w:val="22"/>
        </w:numPr>
        <w:spacing w:after="120"/>
        <w:rPr>
          <w:b/>
          <w:bCs/>
        </w:rPr>
      </w:pPr>
      <w:r w:rsidRPr="00001CAD">
        <w:t>The identified candidate will be presented to the ELRIG board for final approval</w:t>
      </w:r>
      <w:r w:rsidR="006D1406">
        <w:t>.</w:t>
      </w:r>
    </w:p>
    <w:p w14:paraId="1CED3171" w14:textId="77777777" w:rsidR="00E02079" w:rsidRPr="00F96C7D" w:rsidRDefault="00E02079" w:rsidP="008D0B63">
      <w:pPr>
        <w:pStyle w:val="ListParagraph"/>
        <w:spacing w:after="120"/>
        <w:ind w:left="1440"/>
        <w:rPr>
          <w:b/>
          <w:bCs/>
        </w:rPr>
      </w:pPr>
    </w:p>
    <w:p w14:paraId="76412125" w14:textId="75B8D65E" w:rsidR="002E4BE5" w:rsidRPr="00C36239" w:rsidRDefault="1AE7F375" w:rsidP="004030A2">
      <w:pPr>
        <w:pStyle w:val="ListParagraph"/>
        <w:numPr>
          <w:ilvl w:val="1"/>
          <w:numId w:val="15"/>
        </w:numPr>
        <w:spacing w:after="120"/>
        <w:rPr>
          <w:b/>
          <w:bCs/>
        </w:rPr>
      </w:pPr>
      <w:r w:rsidRPr="00C36239">
        <w:rPr>
          <w:b/>
          <w:bCs/>
        </w:rPr>
        <w:t xml:space="preserve"> </w:t>
      </w:r>
      <w:r w:rsidR="002E4BE5" w:rsidRPr="00C36239">
        <w:rPr>
          <w:b/>
          <w:bCs/>
        </w:rPr>
        <w:t>Announcement:</w:t>
      </w:r>
    </w:p>
    <w:p w14:paraId="3BA18665" w14:textId="28621D14" w:rsidR="002E4BE5" w:rsidRDefault="002E4BE5" w:rsidP="004030A2">
      <w:pPr>
        <w:pStyle w:val="ListParagraph"/>
        <w:numPr>
          <w:ilvl w:val="1"/>
          <w:numId w:val="5"/>
        </w:numPr>
        <w:spacing w:after="120"/>
      </w:pPr>
      <w:commentRangeStart w:id="4"/>
      <w:r w:rsidRPr="00001CAD">
        <w:t>The winner will be announced at th</w:t>
      </w:r>
      <w:r w:rsidR="004C2CB9">
        <w:t xml:space="preserve">e award year’s </w:t>
      </w:r>
      <w:r w:rsidRPr="00001CAD">
        <w:t>Drug Discovery even</w:t>
      </w:r>
      <w:r w:rsidR="004C2CB9">
        <w:t>t</w:t>
      </w:r>
      <w:r w:rsidRPr="00001CAD">
        <w:t>, where they will be given a podium slot for a presentation and Q&amp;A session.</w:t>
      </w:r>
      <w:commentRangeEnd w:id="4"/>
      <w:r w:rsidR="00E02079">
        <w:rPr>
          <w:rStyle w:val="CommentReference"/>
        </w:rPr>
        <w:commentReference w:id="4"/>
      </w:r>
    </w:p>
    <w:p w14:paraId="5A553DBD" w14:textId="7F890368" w:rsidR="00E02079" w:rsidRPr="008D0B63" w:rsidRDefault="00E02079" w:rsidP="00E02079">
      <w:pPr>
        <w:spacing w:after="120"/>
        <w:rPr>
          <w:b/>
          <w:bCs/>
        </w:rPr>
      </w:pPr>
      <w:r w:rsidRPr="008D0B63">
        <w:rPr>
          <w:b/>
          <w:bCs/>
        </w:rPr>
        <w:t xml:space="preserve">5. Review of Award </w:t>
      </w:r>
      <w:commentRangeStart w:id="5"/>
      <w:r w:rsidRPr="008D0B63">
        <w:rPr>
          <w:b/>
          <w:bCs/>
        </w:rPr>
        <w:t>Process</w:t>
      </w:r>
      <w:commentRangeEnd w:id="5"/>
      <w:r>
        <w:rPr>
          <w:rStyle w:val="CommentReference"/>
        </w:rPr>
        <w:commentReference w:id="5"/>
      </w:r>
    </w:p>
    <w:p w14:paraId="74B2543D" w14:textId="77777777" w:rsidR="00E02079" w:rsidRDefault="00E02079" w:rsidP="00E02079">
      <w:pPr>
        <w:spacing w:after="120"/>
      </w:pPr>
      <w:r>
        <w:t>o The ELRIG Awards Working Group will conduct an annual review of the award process to ensure its continued alignment with ELRIG’s mission, values, and EDI (Equality, Diversity, and Inclusion) principles.</w:t>
      </w:r>
    </w:p>
    <w:p w14:paraId="04157FB5" w14:textId="78568B70" w:rsidR="00E02079" w:rsidRDefault="00E02079" w:rsidP="00E02079">
      <w:pPr>
        <w:spacing w:after="120"/>
      </w:pPr>
      <w:r>
        <w:t>o Feedback from the judging panel, nominees, and nominators will be considered to identify any potential improvements or adjustments to the criteria, nomination, or selection process.</w:t>
      </w:r>
    </w:p>
    <w:p w14:paraId="7035D957" w14:textId="77777777" w:rsidR="00E02079" w:rsidRPr="00001CAD" w:rsidRDefault="00E02079" w:rsidP="008D0B63">
      <w:pPr>
        <w:spacing w:after="120"/>
      </w:pPr>
    </w:p>
    <w:p w14:paraId="5B64C49D" w14:textId="432CCC17" w:rsidR="009D6439" w:rsidRDefault="009D6439" w:rsidP="004030A2">
      <w:pPr>
        <w:spacing w:after="120"/>
        <w:rPr>
          <w:b/>
          <w:bCs/>
        </w:rPr>
      </w:pPr>
    </w:p>
    <w:p w14:paraId="6F698658" w14:textId="77777777" w:rsidR="00FF4280" w:rsidRDefault="00FF4280" w:rsidP="004030A2">
      <w:pPr>
        <w:spacing w:after="120"/>
      </w:pPr>
    </w:p>
    <w:sectPr w:rsidR="00FF4280">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Laura Ajram" w:date="2025-01-23T09:32:00Z" w:initials="LA">
    <w:p w14:paraId="0E6DDA5B" w14:textId="77777777" w:rsidR="008C2013" w:rsidRDefault="008C2013" w:rsidP="008C2013">
      <w:pPr>
        <w:pStyle w:val="CommentText"/>
      </w:pPr>
      <w:r>
        <w:rPr>
          <w:rStyle w:val="CommentReference"/>
        </w:rPr>
        <w:annotationRef/>
      </w:r>
      <w:r>
        <w:t>Rephrased to avoid specific internal titles</w:t>
      </w:r>
    </w:p>
  </w:comment>
  <w:comment w:id="1" w:author="Laura Ajram" w:date="2025-01-23T09:31:00Z" w:initials="LA">
    <w:p w14:paraId="6434FDBB" w14:textId="2AC26612" w:rsidR="008C2013" w:rsidRDefault="008C2013" w:rsidP="008C2013">
      <w:pPr>
        <w:pStyle w:val="CommentText"/>
      </w:pPr>
      <w:r>
        <w:rPr>
          <w:rStyle w:val="CommentReference"/>
        </w:rPr>
        <w:annotationRef/>
      </w:r>
      <w:r>
        <w:t>Should ‘events’ be removed here to widen criteria to working group/board members not as involved in events?</w:t>
      </w:r>
    </w:p>
  </w:comment>
  <w:comment w:id="2" w:author="Laura Ajram" w:date="2025-01-23T09:33:00Z" w:initials="LA">
    <w:p w14:paraId="083A2542" w14:textId="77777777" w:rsidR="008C2013" w:rsidRDefault="008C2013" w:rsidP="008C2013">
      <w:pPr>
        <w:pStyle w:val="CommentText"/>
      </w:pPr>
      <w:r>
        <w:rPr>
          <w:rStyle w:val="CommentReference"/>
        </w:rPr>
        <w:annotationRef/>
      </w:r>
      <w:r>
        <w:t>Repeated in 3.1</w:t>
      </w:r>
    </w:p>
  </w:comment>
  <w:comment w:id="3" w:author="Laura Ajram" w:date="2025-01-23T09:36:00Z" w:initials="LA">
    <w:p w14:paraId="49A15F15" w14:textId="77777777" w:rsidR="00E02079" w:rsidRDefault="00E02079" w:rsidP="00E02079">
      <w:pPr>
        <w:pStyle w:val="CommentText"/>
      </w:pPr>
      <w:r>
        <w:rPr>
          <w:rStyle w:val="CommentReference"/>
        </w:rPr>
        <w:annotationRef/>
      </w:r>
      <w:r>
        <w:t>Repeated in 3.1</w:t>
      </w:r>
    </w:p>
  </w:comment>
  <w:comment w:id="4" w:author="Laura Ajram" w:date="2025-01-23T09:37:00Z" w:initials="LA">
    <w:p w14:paraId="73099690" w14:textId="77777777" w:rsidR="00E02079" w:rsidRDefault="00E02079" w:rsidP="00E02079">
      <w:pPr>
        <w:pStyle w:val="CommentText"/>
      </w:pPr>
      <w:r>
        <w:rPr>
          <w:rStyle w:val="CommentReference"/>
        </w:rPr>
        <w:annotationRef/>
      </w:r>
      <w:r>
        <w:t>Claire - consider rephrasing to allow more flexibility with the DD programme?</w:t>
      </w:r>
    </w:p>
  </w:comment>
  <w:comment w:id="5" w:author="Laura Ajram" w:date="2025-01-23T09:41:00Z" w:initials="LA">
    <w:p w14:paraId="4187602D" w14:textId="77777777" w:rsidR="00E02079" w:rsidRDefault="00E02079" w:rsidP="00E02079">
      <w:pPr>
        <w:pStyle w:val="CommentText"/>
      </w:pPr>
      <w:r>
        <w:rPr>
          <w:rStyle w:val="CommentReference"/>
        </w:rPr>
        <w:annotationRef/>
      </w:r>
      <w:r>
        <w:t>Suggested addition to make sure the award is ‘fit for purpose’. I’d suggest the Awards Working Group have responsibility for annual review of all awards (regardless of which WG awards them) to make sure ELRIG’s awards processes are aligned across the board.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E6DDA5B" w15:done="0"/>
  <w15:commentEx w15:paraId="6434FDBB" w15:done="0"/>
  <w15:commentEx w15:paraId="083A2542" w15:done="0"/>
  <w15:commentEx w15:paraId="49A15F15" w15:done="0"/>
  <w15:commentEx w15:paraId="73099690" w15:done="0"/>
  <w15:commentEx w15:paraId="4187602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DB03791" w16cex:dateUtc="2025-01-23T09:32:00Z"/>
  <w16cex:commentExtensible w16cex:durableId="47F32A14" w16cex:dateUtc="2025-01-23T09:31:00Z"/>
  <w16cex:commentExtensible w16cex:durableId="4100B256" w16cex:dateUtc="2025-01-23T09:33:00Z"/>
  <w16cex:commentExtensible w16cex:durableId="68138CB4" w16cex:dateUtc="2025-01-23T09:36:00Z"/>
  <w16cex:commentExtensible w16cex:durableId="3EB5651C" w16cex:dateUtc="2025-01-23T09:37:00Z"/>
  <w16cex:commentExtensible w16cex:durableId="6A85BADC" w16cex:dateUtc="2025-01-23T09: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E6DDA5B" w16cid:durableId="1DB03791"/>
  <w16cid:commentId w16cid:paraId="6434FDBB" w16cid:durableId="47F32A14"/>
  <w16cid:commentId w16cid:paraId="083A2542" w16cid:durableId="4100B256"/>
  <w16cid:commentId w16cid:paraId="49A15F15" w16cid:durableId="68138CB4"/>
  <w16cid:commentId w16cid:paraId="73099690" w16cid:durableId="3EB5651C"/>
  <w16cid:commentId w16cid:paraId="4187602D" w16cid:durableId="6A85BAD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5C4BDD" w14:textId="77777777" w:rsidR="008C2013" w:rsidRDefault="008C2013" w:rsidP="008C2013">
      <w:pPr>
        <w:spacing w:after="0" w:line="240" w:lineRule="auto"/>
      </w:pPr>
      <w:r>
        <w:separator/>
      </w:r>
    </w:p>
  </w:endnote>
  <w:endnote w:type="continuationSeparator" w:id="0">
    <w:p w14:paraId="7ABDE5DE" w14:textId="77777777" w:rsidR="008C2013" w:rsidRDefault="008C2013" w:rsidP="008C20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F501E7" w14:textId="77777777" w:rsidR="008C2013" w:rsidRDefault="008C2013" w:rsidP="008C2013">
      <w:pPr>
        <w:spacing w:after="0" w:line="240" w:lineRule="auto"/>
      </w:pPr>
      <w:r>
        <w:separator/>
      </w:r>
    </w:p>
  </w:footnote>
  <w:footnote w:type="continuationSeparator" w:id="0">
    <w:p w14:paraId="4827B5F5" w14:textId="77777777" w:rsidR="008C2013" w:rsidRDefault="008C2013" w:rsidP="008C20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C74D6"/>
    <w:multiLevelType w:val="multilevel"/>
    <w:tmpl w:val="29C4AA0C"/>
    <w:styleLink w:val="CurrentList1"/>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7EF0C15"/>
    <w:multiLevelType w:val="multilevel"/>
    <w:tmpl w:val="59BE570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C5B3CAE"/>
    <w:multiLevelType w:val="hybridMultilevel"/>
    <w:tmpl w:val="2564BF7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038678F"/>
    <w:multiLevelType w:val="multilevel"/>
    <w:tmpl w:val="2D6E3E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3B07F8"/>
    <w:multiLevelType w:val="hybridMultilevel"/>
    <w:tmpl w:val="EE76EEE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2E443425"/>
    <w:multiLevelType w:val="multilevel"/>
    <w:tmpl w:val="7348EFAE"/>
    <w:lvl w:ilvl="0">
      <w:start w:val="2"/>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6" w15:restartNumberingAfterBreak="0">
    <w:nsid w:val="2EA3714F"/>
    <w:multiLevelType w:val="multilevel"/>
    <w:tmpl w:val="8C0C30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13E5C25"/>
    <w:multiLevelType w:val="multilevel"/>
    <w:tmpl w:val="85C2047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1E672A6"/>
    <w:multiLevelType w:val="multilevel"/>
    <w:tmpl w:val="7744F88A"/>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9" w15:restartNumberingAfterBreak="0">
    <w:nsid w:val="355F3333"/>
    <w:multiLevelType w:val="multilevel"/>
    <w:tmpl w:val="BE4E34F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6C856B4"/>
    <w:multiLevelType w:val="multilevel"/>
    <w:tmpl w:val="0166EF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A255743"/>
    <w:multiLevelType w:val="multilevel"/>
    <w:tmpl w:val="C8225D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C361C56"/>
    <w:multiLevelType w:val="multilevel"/>
    <w:tmpl w:val="75FE0BB0"/>
    <w:lvl w:ilvl="0">
      <w:start w:val="2"/>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3E631B86"/>
    <w:multiLevelType w:val="multilevel"/>
    <w:tmpl w:val="45C4BFE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33B005D"/>
    <w:multiLevelType w:val="multilevel"/>
    <w:tmpl w:val="668EE18E"/>
    <w:styleLink w:val="CurrentList2"/>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5" w15:restartNumberingAfterBreak="0">
    <w:nsid w:val="46E33229"/>
    <w:multiLevelType w:val="multilevel"/>
    <w:tmpl w:val="388835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C1750C1"/>
    <w:multiLevelType w:val="multilevel"/>
    <w:tmpl w:val="75D00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CAEECD3"/>
    <w:multiLevelType w:val="hybridMultilevel"/>
    <w:tmpl w:val="C3B8F764"/>
    <w:lvl w:ilvl="0" w:tplc="7B9813D2">
      <w:start w:val="1"/>
      <w:numFmt w:val="decimal"/>
      <w:lvlText w:val="%1."/>
      <w:lvlJc w:val="left"/>
      <w:pPr>
        <w:ind w:left="720" w:hanging="360"/>
      </w:pPr>
    </w:lvl>
    <w:lvl w:ilvl="1" w:tplc="E00E1E36">
      <w:start w:val="1"/>
      <w:numFmt w:val="lowerLetter"/>
      <w:lvlText w:val="%2."/>
      <w:lvlJc w:val="left"/>
      <w:pPr>
        <w:ind w:left="1440" w:hanging="360"/>
      </w:pPr>
    </w:lvl>
    <w:lvl w:ilvl="2" w:tplc="78FE394E">
      <w:start w:val="1"/>
      <w:numFmt w:val="lowerRoman"/>
      <w:lvlText w:val="%3."/>
      <w:lvlJc w:val="right"/>
      <w:pPr>
        <w:ind w:left="2160" w:hanging="180"/>
      </w:pPr>
    </w:lvl>
    <w:lvl w:ilvl="3" w:tplc="E1C4C8EC">
      <w:start w:val="1"/>
      <w:numFmt w:val="decimal"/>
      <w:lvlText w:val="%4."/>
      <w:lvlJc w:val="left"/>
      <w:pPr>
        <w:ind w:left="2880" w:hanging="360"/>
      </w:pPr>
    </w:lvl>
    <w:lvl w:ilvl="4" w:tplc="8B34D972">
      <w:start w:val="1"/>
      <w:numFmt w:val="lowerLetter"/>
      <w:lvlText w:val="%5."/>
      <w:lvlJc w:val="left"/>
      <w:pPr>
        <w:ind w:left="3600" w:hanging="360"/>
      </w:pPr>
    </w:lvl>
    <w:lvl w:ilvl="5" w:tplc="7DA8F232">
      <w:start w:val="1"/>
      <w:numFmt w:val="lowerRoman"/>
      <w:lvlText w:val="%6."/>
      <w:lvlJc w:val="right"/>
      <w:pPr>
        <w:ind w:left="4320" w:hanging="180"/>
      </w:pPr>
    </w:lvl>
    <w:lvl w:ilvl="6" w:tplc="F99A45FC">
      <w:start w:val="1"/>
      <w:numFmt w:val="decimal"/>
      <w:lvlText w:val="%7."/>
      <w:lvlJc w:val="left"/>
      <w:pPr>
        <w:ind w:left="5040" w:hanging="360"/>
      </w:pPr>
    </w:lvl>
    <w:lvl w:ilvl="7" w:tplc="4B2C4832">
      <w:start w:val="1"/>
      <w:numFmt w:val="lowerLetter"/>
      <w:lvlText w:val="%8."/>
      <w:lvlJc w:val="left"/>
      <w:pPr>
        <w:ind w:left="5760" w:hanging="360"/>
      </w:pPr>
    </w:lvl>
    <w:lvl w:ilvl="8" w:tplc="18B40DAC">
      <w:start w:val="1"/>
      <w:numFmt w:val="lowerRoman"/>
      <w:lvlText w:val="%9."/>
      <w:lvlJc w:val="right"/>
      <w:pPr>
        <w:ind w:left="6480" w:hanging="180"/>
      </w:pPr>
    </w:lvl>
  </w:abstractNum>
  <w:abstractNum w:abstractNumId="18" w15:restartNumberingAfterBreak="0">
    <w:nsid w:val="4F762348"/>
    <w:multiLevelType w:val="multilevel"/>
    <w:tmpl w:val="6B0ADF7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C4D2DB1"/>
    <w:multiLevelType w:val="multilevel"/>
    <w:tmpl w:val="3ED276D0"/>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5E0D5493"/>
    <w:multiLevelType w:val="hybridMultilevel"/>
    <w:tmpl w:val="818432B2"/>
    <w:lvl w:ilvl="0" w:tplc="21449CE4">
      <w:start w:val="1"/>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1AC599A"/>
    <w:multiLevelType w:val="multilevel"/>
    <w:tmpl w:val="4476BD96"/>
    <w:lvl w:ilvl="0">
      <w:start w:val="1"/>
      <w:numFmt w:val="decimal"/>
      <w:lvlText w:val="%1"/>
      <w:lvlJc w:val="left"/>
      <w:pPr>
        <w:ind w:left="108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60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680" w:hanging="1440"/>
      </w:pPr>
      <w:rPr>
        <w:rFonts w:hint="default"/>
      </w:rPr>
    </w:lvl>
    <w:lvl w:ilvl="8">
      <w:start w:val="1"/>
      <w:numFmt w:val="decimal"/>
      <w:lvlText w:val="%1.%2.%3.%4.%5.%6.%7.%8.%9"/>
      <w:lvlJc w:val="left"/>
      <w:pPr>
        <w:ind w:left="5400" w:hanging="1800"/>
      </w:pPr>
      <w:rPr>
        <w:rFonts w:hint="default"/>
      </w:rPr>
    </w:lvl>
  </w:abstractNum>
  <w:abstractNum w:abstractNumId="22" w15:restartNumberingAfterBreak="0">
    <w:nsid w:val="79D52341"/>
    <w:multiLevelType w:val="multilevel"/>
    <w:tmpl w:val="6AC2058E"/>
    <w:lvl w:ilvl="0">
      <w:start w:val="4"/>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493762616">
    <w:abstractNumId w:val="17"/>
  </w:num>
  <w:num w:numId="2" w16cid:durableId="329797998">
    <w:abstractNumId w:val="15"/>
  </w:num>
  <w:num w:numId="3" w16cid:durableId="202863176">
    <w:abstractNumId w:val="8"/>
  </w:num>
  <w:num w:numId="4" w16cid:durableId="467819223">
    <w:abstractNumId w:val="13"/>
    <w:lvlOverride w:ilvl="0">
      <w:startOverride w:val="1"/>
    </w:lvlOverride>
  </w:num>
  <w:num w:numId="5" w16cid:durableId="6107040">
    <w:abstractNumId w:val="7"/>
    <w:lvlOverride w:ilvl="0">
      <w:startOverride w:val="1"/>
    </w:lvlOverride>
  </w:num>
  <w:num w:numId="6" w16cid:durableId="1749762881">
    <w:abstractNumId w:val="10"/>
  </w:num>
  <w:num w:numId="7" w16cid:durableId="852299208">
    <w:abstractNumId w:val="18"/>
    <w:lvlOverride w:ilvl="0">
      <w:startOverride w:val="1"/>
    </w:lvlOverride>
  </w:num>
  <w:num w:numId="8" w16cid:durableId="1076708647">
    <w:abstractNumId w:val="11"/>
  </w:num>
  <w:num w:numId="9" w16cid:durableId="1180968864">
    <w:abstractNumId w:val="6"/>
  </w:num>
  <w:num w:numId="10" w16cid:durableId="441072158">
    <w:abstractNumId w:val="16"/>
  </w:num>
  <w:num w:numId="11" w16cid:durableId="984355631">
    <w:abstractNumId w:val="12"/>
  </w:num>
  <w:num w:numId="12" w16cid:durableId="1323043071">
    <w:abstractNumId w:val="19"/>
  </w:num>
  <w:num w:numId="13" w16cid:durableId="33190962">
    <w:abstractNumId w:val="0"/>
  </w:num>
  <w:num w:numId="14" w16cid:durableId="658459916">
    <w:abstractNumId w:val="14"/>
  </w:num>
  <w:num w:numId="15" w16cid:durableId="854031620">
    <w:abstractNumId w:val="22"/>
  </w:num>
  <w:num w:numId="16" w16cid:durableId="1164201199">
    <w:abstractNumId w:val="5"/>
  </w:num>
  <w:num w:numId="17" w16cid:durableId="1026904707">
    <w:abstractNumId w:val="9"/>
  </w:num>
  <w:num w:numId="18" w16cid:durableId="1190099052">
    <w:abstractNumId w:val="20"/>
  </w:num>
  <w:num w:numId="19" w16cid:durableId="1530415422">
    <w:abstractNumId w:val="21"/>
  </w:num>
  <w:num w:numId="20" w16cid:durableId="836263041">
    <w:abstractNumId w:val="1"/>
  </w:num>
  <w:num w:numId="21" w16cid:durableId="964702738">
    <w:abstractNumId w:val="2"/>
  </w:num>
  <w:num w:numId="22" w16cid:durableId="412776552">
    <w:abstractNumId w:val="4"/>
  </w:num>
  <w:num w:numId="23" w16cid:durableId="1088774913">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aura Ajram">
    <w15:presenceInfo w15:providerId="AD" w15:userId="S::laura.ajram@bna.org.uk::44fdc949-8e1f-412c-9e16-c9f51c672bc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BE5"/>
    <w:rsid w:val="00001CAD"/>
    <w:rsid w:val="00011A37"/>
    <w:rsid w:val="00015018"/>
    <w:rsid w:val="000D02E1"/>
    <w:rsid w:val="000D2024"/>
    <w:rsid w:val="000D40E7"/>
    <w:rsid w:val="00114955"/>
    <w:rsid w:val="00126B4E"/>
    <w:rsid w:val="00150EE7"/>
    <w:rsid w:val="0015541C"/>
    <w:rsid w:val="00162154"/>
    <w:rsid w:val="00184FE6"/>
    <w:rsid w:val="001A24B9"/>
    <w:rsid w:val="001C00C3"/>
    <w:rsid w:val="0023503E"/>
    <w:rsid w:val="002A2F03"/>
    <w:rsid w:val="002C275D"/>
    <w:rsid w:val="002C3F5A"/>
    <w:rsid w:val="002E4BE5"/>
    <w:rsid w:val="00304799"/>
    <w:rsid w:val="00355FED"/>
    <w:rsid w:val="00356AFE"/>
    <w:rsid w:val="00395803"/>
    <w:rsid w:val="003B1A54"/>
    <w:rsid w:val="003E441F"/>
    <w:rsid w:val="00400C49"/>
    <w:rsid w:val="004030A2"/>
    <w:rsid w:val="0042705B"/>
    <w:rsid w:val="004826EE"/>
    <w:rsid w:val="004848DC"/>
    <w:rsid w:val="004855E1"/>
    <w:rsid w:val="004C2CB9"/>
    <w:rsid w:val="004D498F"/>
    <w:rsid w:val="004E6BD6"/>
    <w:rsid w:val="0050028B"/>
    <w:rsid w:val="005124AC"/>
    <w:rsid w:val="00533A3E"/>
    <w:rsid w:val="00540526"/>
    <w:rsid w:val="005448E2"/>
    <w:rsid w:val="00581909"/>
    <w:rsid w:val="00587E75"/>
    <w:rsid w:val="005A4AE0"/>
    <w:rsid w:val="005B2C4B"/>
    <w:rsid w:val="00605AB7"/>
    <w:rsid w:val="00646B7E"/>
    <w:rsid w:val="0065255F"/>
    <w:rsid w:val="006D1406"/>
    <w:rsid w:val="00733391"/>
    <w:rsid w:val="00756BAF"/>
    <w:rsid w:val="007608EE"/>
    <w:rsid w:val="007B1E88"/>
    <w:rsid w:val="007F18EC"/>
    <w:rsid w:val="007F73A6"/>
    <w:rsid w:val="008118DE"/>
    <w:rsid w:val="00812441"/>
    <w:rsid w:val="00813A11"/>
    <w:rsid w:val="00815618"/>
    <w:rsid w:val="0087123C"/>
    <w:rsid w:val="008B3972"/>
    <w:rsid w:val="008C2013"/>
    <w:rsid w:val="008D0B63"/>
    <w:rsid w:val="008E5061"/>
    <w:rsid w:val="00933115"/>
    <w:rsid w:val="009D6439"/>
    <w:rsid w:val="009D728A"/>
    <w:rsid w:val="009F21A2"/>
    <w:rsid w:val="00A12A08"/>
    <w:rsid w:val="00A704B5"/>
    <w:rsid w:val="00A7122F"/>
    <w:rsid w:val="00AC1E36"/>
    <w:rsid w:val="00AC71C4"/>
    <w:rsid w:val="00AD69FC"/>
    <w:rsid w:val="00B13B00"/>
    <w:rsid w:val="00B50A81"/>
    <w:rsid w:val="00B57E64"/>
    <w:rsid w:val="00B76887"/>
    <w:rsid w:val="00B826B0"/>
    <w:rsid w:val="00BE3508"/>
    <w:rsid w:val="00C030AC"/>
    <w:rsid w:val="00C12DBA"/>
    <w:rsid w:val="00C13789"/>
    <w:rsid w:val="00C14DBA"/>
    <w:rsid w:val="00C16907"/>
    <w:rsid w:val="00C203DC"/>
    <w:rsid w:val="00C320E8"/>
    <w:rsid w:val="00C35F71"/>
    <w:rsid w:val="00C36239"/>
    <w:rsid w:val="00C4443B"/>
    <w:rsid w:val="00C850E9"/>
    <w:rsid w:val="00CC198E"/>
    <w:rsid w:val="00CC5B3F"/>
    <w:rsid w:val="00CE1328"/>
    <w:rsid w:val="00D26D9A"/>
    <w:rsid w:val="00D446FF"/>
    <w:rsid w:val="00D649F6"/>
    <w:rsid w:val="00DF2A07"/>
    <w:rsid w:val="00E02079"/>
    <w:rsid w:val="00E07394"/>
    <w:rsid w:val="00E327E6"/>
    <w:rsid w:val="00E41853"/>
    <w:rsid w:val="00E6066D"/>
    <w:rsid w:val="00EA6219"/>
    <w:rsid w:val="00EC0215"/>
    <w:rsid w:val="00ED3D77"/>
    <w:rsid w:val="00F71D72"/>
    <w:rsid w:val="00F96C7D"/>
    <w:rsid w:val="00FF4280"/>
    <w:rsid w:val="0109A24B"/>
    <w:rsid w:val="025B2594"/>
    <w:rsid w:val="0480DDFB"/>
    <w:rsid w:val="04EE9505"/>
    <w:rsid w:val="06126B27"/>
    <w:rsid w:val="06D477B9"/>
    <w:rsid w:val="0819534D"/>
    <w:rsid w:val="08C72DB6"/>
    <w:rsid w:val="0943444B"/>
    <w:rsid w:val="0999E327"/>
    <w:rsid w:val="0D686FB4"/>
    <w:rsid w:val="0EFE9A41"/>
    <w:rsid w:val="0F1B3630"/>
    <w:rsid w:val="0F49B663"/>
    <w:rsid w:val="120AE6DC"/>
    <w:rsid w:val="12A63B54"/>
    <w:rsid w:val="1440F23F"/>
    <w:rsid w:val="17C02CA4"/>
    <w:rsid w:val="1ACEB719"/>
    <w:rsid w:val="1AE7F375"/>
    <w:rsid w:val="1C9D04EF"/>
    <w:rsid w:val="1E4416BF"/>
    <w:rsid w:val="2135895C"/>
    <w:rsid w:val="22DF05FF"/>
    <w:rsid w:val="2316E457"/>
    <w:rsid w:val="23E9027D"/>
    <w:rsid w:val="2541F9E2"/>
    <w:rsid w:val="2A3436F9"/>
    <w:rsid w:val="2C3DB3AC"/>
    <w:rsid w:val="2D669E96"/>
    <w:rsid w:val="2E7C23E0"/>
    <w:rsid w:val="2E9BF44F"/>
    <w:rsid w:val="2EF496E8"/>
    <w:rsid w:val="2F332D3D"/>
    <w:rsid w:val="2F36E1F7"/>
    <w:rsid w:val="2FBD998D"/>
    <w:rsid w:val="30B440ED"/>
    <w:rsid w:val="325D31FF"/>
    <w:rsid w:val="32D45A91"/>
    <w:rsid w:val="337EB7B8"/>
    <w:rsid w:val="37CFE958"/>
    <w:rsid w:val="3C4564A1"/>
    <w:rsid w:val="3C5ADC18"/>
    <w:rsid w:val="3E1DB111"/>
    <w:rsid w:val="3E6BE8E7"/>
    <w:rsid w:val="3F423FEC"/>
    <w:rsid w:val="4296268F"/>
    <w:rsid w:val="43A56FC9"/>
    <w:rsid w:val="441E3AEC"/>
    <w:rsid w:val="453A1E0D"/>
    <w:rsid w:val="453A8147"/>
    <w:rsid w:val="453D03C7"/>
    <w:rsid w:val="45E48CFC"/>
    <w:rsid w:val="4AF44B2B"/>
    <w:rsid w:val="4B54AB52"/>
    <w:rsid w:val="4C910022"/>
    <w:rsid w:val="4FF27D1D"/>
    <w:rsid w:val="501211BD"/>
    <w:rsid w:val="50D7B924"/>
    <w:rsid w:val="53DF913C"/>
    <w:rsid w:val="56EFFB37"/>
    <w:rsid w:val="5948B8D1"/>
    <w:rsid w:val="5997B83B"/>
    <w:rsid w:val="5BA5DE64"/>
    <w:rsid w:val="5E23FCC7"/>
    <w:rsid w:val="5EF5F7D2"/>
    <w:rsid w:val="5F6DB7CE"/>
    <w:rsid w:val="5FEBF4C1"/>
    <w:rsid w:val="60F6510F"/>
    <w:rsid w:val="615069FE"/>
    <w:rsid w:val="647EC183"/>
    <w:rsid w:val="67F1D8E7"/>
    <w:rsid w:val="69B19DE7"/>
    <w:rsid w:val="6B0F512C"/>
    <w:rsid w:val="6B5DCDE7"/>
    <w:rsid w:val="6E26FE2B"/>
    <w:rsid w:val="70EFE573"/>
    <w:rsid w:val="73B1B6DB"/>
    <w:rsid w:val="73C0A741"/>
    <w:rsid w:val="73D25014"/>
    <w:rsid w:val="749925EA"/>
    <w:rsid w:val="77132E1E"/>
    <w:rsid w:val="77CAA09C"/>
    <w:rsid w:val="7874D011"/>
    <w:rsid w:val="78C684A4"/>
    <w:rsid w:val="7A6E491F"/>
    <w:rsid w:val="7BE1BD61"/>
    <w:rsid w:val="7C9344D4"/>
    <w:rsid w:val="7CDB699A"/>
    <w:rsid w:val="7DD99342"/>
    <w:rsid w:val="7FD298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C1A8E"/>
  <w15:chartTrackingRefBased/>
  <w15:docId w15:val="{8DAC6642-A72D-4B84-8551-3DA8F86F0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E4B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E4B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E4BE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E4BE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E4BE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E4BE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4BE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4BE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4BE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4BE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E4BE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E4BE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E4BE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E4BE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E4B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4B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4B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4BE5"/>
    <w:rPr>
      <w:rFonts w:eastAsiaTheme="majorEastAsia" w:cstheme="majorBidi"/>
      <w:color w:val="272727" w:themeColor="text1" w:themeTint="D8"/>
    </w:rPr>
  </w:style>
  <w:style w:type="paragraph" w:styleId="Title">
    <w:name w:val="Title"/>
    <w:basedOn w:val="Normal"/>
    <w:next w:val="Normal"/>
    <w:link w:val="TitleChar"/>
    <w:uiPriority w:val="10"/>
    <w:qFormat/>
    <w:rsid w:val="002E4B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4B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4B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4B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4BE5"/>
    <w:pPr>
      <w:spacing w:before="160"/>
      <w:jc w:val="center"/>
    </w:pPr>
    <w:rPr>
      <w:i/>
      <w:iCs/>
      <w:color w:val="404040" w:themeColor="text1" w:themeTint="BF"/>
    </w:rPr>
  </w:style>
  <w:style w:type="character" w:customStyle="1" w:styleId="QuoteChar">
    <w:name w:val="Quote Char"/>
    <w:basedOn w:val="DefaultParagraphFont"/>
    <w:link w:val="Quote"/>
    <w:uiPriority w:val="29"/>
    <w:rsid w:val="002E4BE5"/>
    <w:rPr>
      <w:i/>
      <w:iCs/>
      <w:color w:val="404040" w:themeColor="text1" w:themeTint="BF"/>
    </w:rPr>
  </w:style>
  <w:style w:type="paragraph" w:styleId="ListParagraph">
    <w:name w:val="List Paragraph"/>
    <w:basedOn w:val="Normal"/>
    <w:uiPriority w:val="34"/>
    <w:qFormat/>
    <w:rsid w:val="002E4BE5"/>
    <w:pPr>
      <w:ind w:left="720"/>
      <w:contextualSpacing/>
    </w:pPr>
  </w:style>
  <w:style w:type="character" w:styleId="IntenseEmphasis">
    <w:name w:val="Intense Emphasis"/>
    <w:basedOn w:val="DefaultParagraphFont"/>
    <w:uiPriority w:val="21"/>
    <w:qFormat/>
    <w:rsid w:val="002E4BE5"/>
    <w:rPr>
      <w:i/>
      <w:iCs/>
      <w:color w:val="0F4761" w:themeColor="accent1" w:themeShade="BF"/>
    </w:rPr>
  </w:style>
  <w:style w:type="paragraph" w:styleId="IntenseQuote">
    <w:name w:val="Intense Quote"/>
    <w:basedOn w:val="Normal"/>
    <w:next w:val="Normal"/>
    <w:link w:val="IntenseQuoteChar"/>
    <w:uiPriority w:val="30"/>
    <w:qFormat/>
    <w:rsid w:val="002E4B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4BE5"/>
    <w:rPr>
      <w:i/>
      <w:iCs/>
      <w:color w:val="0F4761" w:themeColor="accent1" w:themeShade="BF"/>
    </w:rPr>
  </w:style>
  <w:style w:type="character" w:styleId="IntenseReference">
    <w:name w:val="Intense Reference"/>
    <w:basedOn w:val="DefaultParagraphFont"/>
    <w:uiPriority w:val="32"/>
    <w:qFormat/>
    <w:rsid w:val="002E4BE5"/>
    <w:rPr>
      <w:b/>
      <w:bCs/>
      <w:smallCaps/>
      <w:color w:val="0F4761" w:themeColor="accent1" w:themeShade="BF"/>
      <w:spacing w:val="5"/>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9F21A2"/>
    <w:pPr>
      <w:spacing w:after="0" w:line="240" w:lineRule="auto"/>
    </w:pPr>
  </w:style>
  <w:style w:type="paragraph" w:styleId="CommentSubject">
    <w:name w:val="annotation subject"/>
    <w:basedOn w:val="CommentText"/>
    <w:next w:val="CommentText"/>
    <w:link w:val="CommentSubjectChar"/>
    <w:uiPriority w:val="99"/>
    <w:semiHidden/>
    <w:unhideWhenUsed/>
    <w:rsid w:val="003E441F"/>
    <w:rPr>
      <w:b/>
      <w:bCs/>
    </w:rPr>
  </w:style>
  <w:style w:type="character" w:customStyle="1" w:styleId="CommentSubjectChar">
    <w:name w:val="Comment Subject Char"/>
    <w:basedOn w:val="CommentTextChar"/>
    <w:link w:val="CommentSubject"/>
    <w:uiPriority w:val="99"/>
    <w:semiHidden/>
    <w:rsid w:val="003E441F"/>
    <w:rPr>
      <w:b/>
      <w:bCs/>
      <w:sz w:val="20"/>
      <w:szCs w:val="20"/>
    </w:rPr>
  </w:style>
  <w:style w:type="numbering" w:customStyle="1" w:styleId="CurrentList1">
    <w:name w:val="Current List1"/>
    <w:uiPriority w:val="99"/>
    <w:rsid w:val="0050028B"/>
    <w:pPr>
      <w:numPr>
        <w:numId w:val="13"/>
      </w:numPr>
    </w:pPr>
  </w:style>
  <w:style w:type="numbering" w:customStyle="1" w:styleId="CurrentList2">
    <w:name w:val="Current List2"/>
    <w:uiPriority w:val="99"/>
    <w:rsid w:val="0050028B"/>
    <w:pPr>
      <w:numPr>
        <w:numId w:val="14"/>
      </w:numPr>
    </w:pPr>
  </w:style>
  <w:style w:type="paragraph" w:styleId="Header">
    <w:name w:val="header"/>
    <w:basedOn w:val="Normal"/>
    <w:link w:val="HeaderChar"/>
    <w:uiPriority w:val="99"/>
    <w:unhideWhenUsed/>
    <w:rsid w:val="008C20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2013"/>
  </w:style>
  <w:style w:type="paragraph" w:styleId="Footer">
    <w:name w:val="footer"/>
    <w:basedOn w:val="Normal"/>
    <w:link w:val="FooterChar"/>
    <w:uiPriority w:val="99"/>
    <w:unhideWhenUsed/>
    <w:rsid w:val="008C20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20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780401">
      <w:bodyDiv w:val="1"/>
      <w:marLeft w:val="0"/>
      <w:marRight w:val="0"/>
      <w:marTop w:val="0"/>
      <w:marBottom w:val="0"/>
      <w:divBdr>
        <w:top w:val="none" w:sz="0" w:space="0" w:color="auto"/>
        <w:left w:val="none" w:sz="0" w:space="0" w:color="auto"/>
        <w:bottom w:val="none" w:sz="0" w:space="0" w:color="auto"/>
        <w:right w:val="none" w:sz="0" w:space="0" w:color="auto"/>
      </w:divBdr>
      <w:divsChild>
        <w:div w:id="1267889794">
          <w:marLeft w:val="0"/>
          <w:marRight w:val="0"/>
          <w:marTop w:val="0"/>
          <w:marBottom w:val="0"/>
          <w:divBdr>
            <w:top w:val="none" w:sz="0" w:space="0" w:color="auto"/>
            <w:left w:val="none" w:sz="0" w:space="0" w:color="auto"/>
            <w:bottom w:val="none" w:sz="0" w:space="0" w:color="auto"/>
            <w:right w:val="none" w:sz="0" w:space="0" w:color="auto"/>
          </w:divBdr>
          <w:divsChild>
            <w:div w:id="1938512761">
              <w:marLeft w:val="0"/>
              <w:marRight w:val="0"/>
              <w:marTop w:val="0"/>
              <w:marBottom w:val="0"/>
              <w:divBdr>
                <w:top w:val="none" w:sz="0" w:space="0" w:color="auto"/>
                <w:left w:val="none" w:sz="0" w:space="0" w:color="auto"/>
                <w:bottom w:val="none" w:sz="0" w:space="0" w:color="auto"/>
                <w:right w:val="none" w:sz="0" w:space="0" w:color="auto"/>
              </w:divBdr>
              <w:divsChild>
                <w:div w:id="590968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4506908">
      <w:bodyDiv w:val="1"/>
      <w:marLeft w:val="0"/>
      <w:marRight w:val="0"/>
      <w:marTop w:val="0"/>
      <w:marBottom w:val="0"/>
      <w:divBdr>
        <w:top w:val="none" w:sz="0" w:space="0" w:color="auto"/>
        <w:left w:val="none" w:sz="0" w:space="0" w:color="auto"/>
        <w:bottom w:val="none" w:sz="0" w:space="0" w:color="auto"/>
        <w:right w:val="none" w:sz="0" w:space="0" w:color="auto"/>
      </w:divBdr>
      <w:divsChild>
        <w:div w:id="204565970">
          <w:marLeft w:val="0"/>
          <w:marRight w:val="0"/>
          <w:marTop w:val="0"/>
          <w:marBottom w:val="0"/>
          <w:divBdr>
            <w:top w:val="none" w:sz="0" w:space="0" w:color="auto"/>
            <w:left w:val="none" w:sz="0" w:space="0" w:color="auto"/>
            <w:bottom w:val="none" w:sz="0" w:space="0" w:color="auto"/>
            <w:right w:val="none" w:sz="0" w:space="0" w:color="auto"/>
          </w:divBdr>
          <w:divsChild>
            <w:div w:id="1559364675">
              <w:marLeft w:val="0"/>
              <w:marRight w:val="0"/>
              <w:marTop w:val="0"/>
              <w:marBottom w:val="0"/>
              <w:divBdr>
                <w:top w:val="none" w:sz="0" w:space="0" w:color="auto"/>
                <w:left w:val="none" w:sz="0" w:space="0" w:color="auto"/>
                <w:bottom w:val="none" w:sz="0" w:space="0" w:color="auto"/>
                <w:right w:val="none" w:sz="0" w:space="0" w:color="auto"/>
              </w:divBdr>
              <w:divsChild>
                <w:div w:id="1204714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274701">
      <w:bodyDiv w:val="1"/>
      <w:marLeft w:val="0"/>
      <w:marRight w:val="0"/>
      <w:marTop w:val="0"/>
      <w:marBottom w:val="0"/>
      <w:divBdr>
        <w:top w:val="none" w:sz="0" w:space="0" w:color="auto"/>
        <w:left w:val="none" w:sz="0" w:space="0" w:color="auto"/>
        <w:bottom w:val="none" w:sz="0" w:space="0" w:color="auto"/>
        <w:right w:val="none" w:sz="0" w:space="0" w:color="auto"/>
      </w:divBdr>
      <w:divsChild>
        <w:div w:id="1650666140">
          <w:marLeft w:val="0"/>
          <w:marRight w:val="0"/>
          <w:marTop w:val="0"/>
          <w:marBottom w:val="0"/>
          <w:divBdr>
            <w:top w:val="none" w:sz="0" w:space="0" w:color="auto"/>
            <w:left w:val="none" w:sz="0" w:space="0" w:color="auto"/>
            <w:bottom w:val="none" w:sz="0" w:space="0" w:color="auto"/>
            <w:right w:val="none" w:sz="0" w:space="0" w:color="auto"/>
          </w:divBdr>
          <w:divsChild>
            <w:div w:id="1982151720">
              <w:marLeft w:val="0"/>
              <w:marRight w:val="0"/>
              <w:marTop w:val="0"/>
              <w:marBottom w:val="0"/>
              <w:divBdr>
                <w:top w:val="none" w:sz="0" w:space="0" w:color="auto"/>
                <w:left w:val="none" w:sz="0" w:space="0" w:color="auto"/>
                <w:bottom w:val="none" w:sz="0" w:space="0" w:color="auto"/>
                <w:right w:val="none" w:sz="0" w:space="0" w:color="auto"/>
              </w:divBdr>
              <w:divsChild>
                <w:div w:id="613755616">
                  <w:marLeft w:val="0"/>
                  <w:marRight w:val="0"/>
                  <w:marTop w:val="0"/>
                  <w:marBottom w:val="0"/>
                  <w:divBdr>
                    <w:top w:val="none" w:sz="0" w:space="0" w:color="auto"/>
                    <w:left w:val="none" w:sz="0" w:space="0" w:color="auto"/>
                    <w:bottom w:val="none" w:sz="0" w:space="0" w:color="auto"/>
                    <w:right w:val="none" w:sz="0" w:space="0" w:color="auto"/>
                  </w:divBdr>
                  <w:divsChild>
                    <w:div w:id="810944814">
                      <w:marLeft w:val="0"/>
                      <w:marRight w:val="0"/>
                      <w:marTop w:val="0"/>
                      <w:marBottom w:val="0"/>
                      <w:divBdr>
                        <w:top w:val="none" w:sz="0" w:space="0" w:color="auto"/>
                        <w:left w:val="none" w:sz="0" w:space="0" w:color="auto"/>
                        <w:bottom w:val="none" w:sz="0" w:space="0" w:color="auto"/>
                        <w:right w:val="none" w:sz="0" w:space="0" w:color="auto"/>
                      </w:divBdr>
                      <w:divsChild>
                        <w:div w:id="2031448206">
                          <w:marLeft w:val="0"/>
                          <w:marRight w:val="0"/>
                          <w:marTop w:val="0"/>
                          <w:marBottom w:val="0"/>
                          <w:divBdr>
                            <w:top w:val="none" w:sz="0" w:space="0" w:color="auto"/>
                            <w:left w:val="none" w:sz="0" w:space="0" w:color="auto"/>
                            <w:bottom w:val="none" w:sz="0" w:space="0" w:color="auto"/>
                            <w:right w:val="none" w:sz="0" w:space="0" w:color="auto"/>
                          </w:divBdr>
                          <w:divsChild>
                            <w:div w:id="134054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1194375">
      <w:bodyDiv w:val="1"/>
      <w:marLeft w:val="0"/>
      <w:marRight w:val="0"/>
      <w:marTop w:val="0"/>
      <w:marBottom w:val="0"/>
      <w:divBdr>
        <w:top w:val="none" w:sz="0" w:space="0" w:color="auto"/>
        <w:left w:val="none" w:sz="0" w:space="0" w:color="auto"/>
        <w:bottom w:val="none" w:sz="0" w:space="0" w:color="auto"/>
        <w:right w:val="none" w:sz="0" w:space="0" w:color="auto"/>
      </w:divBdr>
    </w:div>
    <w:div w:id="1764107472">
      <w:bodyDiv w:val="1"/>
      <w:marLeft w:val="0"/>
      <w:marRight w:val="0"/>
      <w:marTop w:val="0"/>
      <w:marBottom w:val="0"/>
      <w:divBdr>
        <w:top w:val="none" w:sz="0" w:space="0" w:color="auto"/>
        <w:left w:val="none" w:sz="0" w:space="0" w:color="auto"/>
        <w:bottom w:val="none" w:sz="0" w:space="0" w:color="auto"/>
        <w:right w:val="none" w:sz="0" w:space="0" w:color="auto"/>
      </w:divBdr>
      <w:divsChild>
        <w:div w:id="1039473648">
          <w:marLeft w:val="0"/>
          <w:marRight w:val="0"/>
          <w:marTop w:val="0"/>
          <w:marBottom w:val="0"/>
          <w:divBdr>
            <w:top w:val="none" w:sz="0" w:space="0" w:color="auto"/>
            <w:left w:val="none" w:sz="0" w:space="0" w:color="auto"/>
            <w:bottom w:val="none" w:sz="0" w:space="0" w:color="auto"/>
            <w:right w:val="none" w:sz="0" w:space="0" w:color="auto"/>
          </w:divBdr>
          <w:divsChild>
            <w:div w:id="1278023146">
              <w:marLeft w:val="0"/>
              <w:marRight w:val="0"/>
              <w:marTop w:val="0"/>
              <w:marBottom w:val="0"/>
              <w:divBdr>
                <w:top w:val="none" w:sz="0" w:space="0" w:color="auto"/>
                <w:left w:val="none" w:sz="0" w:space="0" w:color="auto"/>
                <w:bottom w:val="none" w:sz="0" w:space="0" w:color="auto"/>
                <w:right w:val="none" w:sz="0" w:space="0" w:color="auto"/>
              </w:divBdr>
              <w:divsChild>
                <w:div w:id="1000231723">
                  <w:marLeft w:val="0"/>
                  <w:marRight w:val="0"/>
                  <w:marTop w:val="0"/>
                  <w:marBottom w:val="0"/>
                  <w:divBdr>
                    <w:top w:val="none" w:sz="0" w:space="0" w:color="auto"/>
                    <w:left w:val="none" w:sz="0" w:space="0" w:color="auto"/>
                    <w:bottom w:val="none" w:sz="0" w:space="0" w:color="auto"/>
                    <w:right w:val="none" w:sz="0" w:space="0" w:color="auto"/>
                  </w:divBdr>
                  <w:divsChild>
                    <w:div w:id="803425674">
                      <w:marLeft w:val="0"/>
                      <w:marRight w:val="0"/>
                      <w:marTop w:val="0"/>
                      <w:marBottom w:val="0"/>
                      <w:divBdr>
                        <w:top w:val="none" w:sz="0" w:space="0" w:color="auto"/>
                        <w:left w:val="none" w:sz="0" w:space="0" w:color="auto"/>
                        <w:bottom w:val="none" w:sz="0" w:space="0" w:color="auto"/>
                        <w:right w:val="none" w:sz="0" w:space="0" w:color="auto"/>
                      </w:divBdr>
                      <w:divsChild>
                        <w:div w:id="2510381">
                          <w:marLeft w:val="0"/>
                          <w:marRight w:val="0"/>
                          <w:marTop w:val="0"/>
                          <w:marBottom w:val="0"/>
                          <w:divBdr>
                            <w:top w:val="none" w:sz="0" w:space="0" w:color="auto"/>
                            <w:left w:val="none" w:sz="0" w:space="0" w:color="auto"/>
                            <w:bottom w:val="none" w:sz="0" w:space="0" w:color="auto"/>
                            <w:right w:val="none" w:sz="0" w:space="0" w:color="auto"/>
                          </w:divBdr>
                          <w:divsChild>
                            <w:div w:id="152620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5261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196D97-9A46-4715-B4A5-1B3AAED2A4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703</Words>
  <Characters>4011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Schmidt, Sara</dc:creator>
  <cp:keywords/>
  <dc:description/>
  <cp:lastModifiedBy>Laura Ajram</cp:lastModifiedBy>
  <cp:revision>3</cp:revision>
  <cp:lastPrinted>2024-11-12T09:04:00Z</cp:lastPrinted>
  <dcterms:created xsi:type="dcterms:W3CDTF">2025-01-23T09:51:00Z</dcterms:created>
  <dcterms:modified xsi:type="dcterms:W3CDTF">2025-01-23T09:52:00Z</dcterms:modified>
</cp:coreProperties>
</file>